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Когда внимание ребёнка приковано к игре, к выполнению игровых задач, он сам того не замечая преодолевает трудности математического характера, учится оперировать имеющимися знаниями в изменившейся обстановке, где трудно длительное время активизировать внимание.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Предлагаемые детям игры и игровые упражнения способствуют развитию у детей психических процессов (мышления, памяти, внимания, восприятия, воображения)</w:t>
      </w:r>
      <w:proofErr w:type="gramStart"/>
      <w:r w:rsidRPr="00891F1D">
        <w:rPr>
          <w:sz w:val="28"/>
          <w:szCs w:val="28"/>
        </w:rPr>
        <w:t xml:space="preserve"> .</w:t>
      </w:r>
      <w:proofErr w:type="gramEnd"/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Это такие игры как: –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«Внимание», «Внимание – </w:t>
      </w:r>
      <w:proofErr w:type="spellStart"/>
      <w:r w:rsidRPr="00891F1D">
        <w:rPr>
          <w:sz w:val="28"/>
          <w:szCs w:val="28"/>
        </w:rPr>
        <w:t>Угадайка</w:t>
      </w:r>
      <w:proofErr w:type="spellEnd"/>
      <w:r w:rsidRPr="00891F1D">
        <w:rPr>
          <w:sz w:val="28"/>
          <w:szCs w:val="28"/>
        </w:rPr>
        <w:t>», «Сложи узор» по карточкам – образцам. В этой игре развивается также пространственное воображение, умение комбинировать.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«Сложи квадрат» - усвоение соотношения целого и части, цветоощущения, умения действовать от простого к </w:t>
      </w:r>
      <w:proofErr w:type="gramStart"/>
      <w:r w:rsidRPr="00891F1D">
        <w:rPr>
          <w:sz w:val="28"/>
          <w:szCs w:val="28"/>
        </w:rPr>
        <w:t>сложному</w:t>
      </w:r>
      <w:proofErr w:type="gramEnd"/>
      <w:r w:rsidRPr="00891F1D">
        <w:rPr>
          <w:sz w:val="28"/>
          <w:szCs w:val="28"/>
        </w:rPr>
        <w:t>. Как вариант «Кто скорее соберёт свой квадрат». С использованием карточек – результатов.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Закрепление знаний о геометрических фигурах.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«Геометрическая мозаика» (Составь картинку)</w:t>
      </w:r>
      <w:proofErr w:type="gramStart"/>
      <w:r w:rsidRPr="00891F1D">
        <w:rPr>
          <w:sz w:val="28"/>
          <w:szCs w:val="28"/>
        </w:rPr>
        <w:t xml:space="preserve"> .</w:t>
      </w:r>
      <w:proofErr w:type="gramEnd"/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«Назови фигуру» - найди такую же с кубиком.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«Найди дорогу к дому» - использование кодированной информации, чтение ориентиров.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«Найди следующую фигуру» - поиск закономерностей.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«Составь из частей» и назови сколько треугольников.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«Волшебные картинки» - создание образов на основе схематического изображения геометрических фигур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Использование трафаретов геометрических фигур в самостоятельной деятельности. (Дорисуй и назови предмет)</w:t>
      </w:r>
      <w:proofErr w:type="gramStart"/>
      <w:r w:rsidRPr="00891F1D">
        <w:rPr>
          <w:sz w:val="28"/>
          <w:szCs w:val="28"/>
        </w:rPr>
        <w:t xml:space="preserve"> .</w:t>
      </w:r>
      <w:proofErr w:type="gramEnd"/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«Назови геометрические фигуры и сколько их? ».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«Собери бусы из геометрических фигур» - закрепление цифр и геометр</w:t>
      </w:r>
      <w:proofErr w:type="gramStart"/>
      <w:r w:rsidRPr="00891F1D">
        <w:rPr>
          <w:sz w:val="28"/>
          <w:szCs w:val="28"/>
        </w:rPr>
        <w:t>.</w:t>
      </w:r>
      <w:proofErr w:type="gramEnd"/>
      <w:r w:rsidRPr="00891F1D">
        <w:rPr>
          <w:sz w:val="28"/>
          <w:szCs w:val="28"/>
        </w:rPr>
        <w:t xml:space="preserve"> </w:t>
      </w:r>
      <w:proofErr w:type="gramStart"/>
      <w:r w:rsidRPr="00891F1D">
        <w:rPr>
          <w:sz w:val="28"/>
          <w:szCs w:val="28"/>
        </w:rPr>
        <w:t>ф</w:t>
      </w:r>
      <w:proofErr w:type="gramEnd"/>
      <w:r w:rsidRPr="00891F1D">
        <w:rPr>
          <w:sz w:val="28"/>
          <w:szCs w:val="28"/>
        </w:rPr>
        <w:t>игур + соотнесение цифры с геометрической фигурой.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«Ковёр – самолёт» с прорезями геометрических фигур. Может использоваться как обследование в начале года.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Коллажи: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lastRenderedPageBreak/>
        <w:t>«Назови, что ты видишь? » Из каких геометрических фигур состоят изображённые картинки, сколько треугольников, квадратов, прямоугольников, какого цвета фигуры?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«Найди цифры, назови их, среди каких геометрических фигур они спрятались? »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Использую в своей работе с детьми игры по мнемотехнике.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«Сокровища» - что изменилось, чего не стало с использованием мелких детских игрушек. Детям эта игра всегда интересна, играют с удовольствием. Развитие зрительного восприятия, внимания.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«Фотоаппараты» - посмотри, запомни (сфотографируй) и </w:t>
      </w:r>
      <w:proofErr w:type="gramStart"/>
      <w:r w:rsidRPr="00891F1D">
        <w:rPr>
          <w:sz w:val="28"/>
          <w:szCs w:val="28"/>
        </w:rPr>
        <w:t>расскажи</w:t>
      </w:r>
      <w:proofErr w:type="gramEnd"/>
      <w:r w:rsidRPr="00891F1D">
        <w:rPr>
          <w:sz w:val="28"/>
          <w:szCs w:val="28"/>
        </w:rPr>
        <w:t xml:space="preserve"> что ты видел. Тренировка фотографической (зрительной) памяти.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«Прятки» (Тактильные дощечки)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Рассматривание, ощупывание дощечек, выбери «свою» - какая она расскажи (на ощупь). «Узнай на ощупь, найди среди других свою дощечку» (под платком). Сначала среди 5 штук, потом количество дощечек увеличивается. Развитие тактильной памяти, мелкой моторики.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На закрепление знаний о цифрах, составе числа, навыков порядкового и количественного счёта: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«Разложи правильно»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«Какой цифры не стало? » (числовой ряд)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«Назови соседей числа»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«Какого числа не хватает? » (С кругами и со стрелочкой)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«Который по счёту? » - порядковый счёт.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Для отработки порядковых отношений, использование произведения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К. Чуковского «</w:t>
      </w:r>
      <w:proofErr w:type="spellStart"/>
      <w:r w:rsidRPr="00891F1D">
        <w:rPr>
          <w:sz w:val="28"/>
          <w:szCs w:val="28"/>
        </w:rPr>
        <w:t>Тараканище</w:t>
      </w:r>
      <w:proofErr w:type="spellEnd"/>
      <w:r w:rsidRPr="00891F1D">
        <w:rPr>
          <w:sz w:val="28"/>
          <w:szCs w:val="28"/>
        </w:rPr>
        <w:t>»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Ехали медведи на велосипеде,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А за ними кот задом наперёд,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А за ним комарики на воздушном шарике,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А за ними раки на хромой собаке.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Волки на кобыле,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Львы в автомобиле,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lastRenderedPageBreak/>
        <w:t>Зайчики в трамвайчике,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Жаба на метле…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Беседа: «Кто ехал перед комариками?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После зайчиков?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Между раками и львами? И т. д. »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«Найди нужную цифру». Положи столько же предметов или на 1 больше или на 1 меньше.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«Счёт на ощупь пуговиц на карточках» - подбери число нужную цифру.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«Положи столько же» - счёт до 10, развитие моторики, тактильных ощущений, нахождение нужного количества предметов на ощупь. Слуховое внимание, память.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«Точечки» - по Никитину.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«Числовые домики» - Состав числа из двух меньших в пределах 10 и из единиц.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• Счётные палочки – Назови из скольких палочек, выполнена фигура.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• Палочки </w:t>
      </w:r>
      <w:proofErr w:type="spellStart"/>
      <w:r w:rsidRPr="00891F1D">
        <w:rPr>
          <w:sz w:val="28"/>
          <w:szCs w:val="28"/>
        </w:rPr>
        <w:t>Кюизенера</w:t>
      </w:r>
      <w:proofErr w:type="spellEnd"/>
      <w:r w:rsidRPr="00891F1D">
        <w:rPr>
          <w:sz w:val="28"/>
          <w:szCs w:val="28"/>
        </w:rPr>
        <w:t xml:space="preserve"> – составление изображений по предложенному образцу (Карточки – образцы)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• С использованием мяча «Не ошибись» с числами. Назови следующее число по порядку, предыдущее, какое число </w:t>
      </w:r>
      <w:proofErr w:type="gramStart"/>
      <w:r w:rsidRPr="00891F1D">
        <w:rPr>
          <w:sz w:val="28"/>
          <w:szCs w:val="28"/>
        </w:rPr>
        <w:t>между</w:t>
      </w:r>
      <w:proofErr w:type="gramEnd"/>
      <w:r w:rsidRPr="00891F1D">
        <w:rPr>
          <w:sz w:val="28"/>
          <w:szCs w:val="28"/>
        </w:rPr>
        <w:t xml:space="preserve">, </w:t>
      </w:r>
      <w:proofErr w:type="gramStart"/>
      <w:r w:rsidRPr="00891F1D">
        <w:rPr>
          <w:sz w:val="28"/>
          <w:szCs w:val="28"/>
        </w:rPr>
        <w:t>назови</w:t>
      </w:r>
      <w:proofErr w:type="gramEnd"/>
      <w:r w:rsidRPr="00891F1D">
        <w:rPr>
          <w:sz w:val="28"/>
          <w:szCs w:val="28"/>
        </w:rPr>
        <w:t xml:space="preserve"> соседей числа и т. д.</w:t>
      </w:r>
    </w:p>
    <w:p w:rsidR="00891F1D" w:rsidRPr="00891F1D" w:rsidRDefault="00891F1D" w:rsidP="00891F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Так же использование подручного дидактического материала для счёта (счётные палочки, шашки, кубики, солдатики, жёлуди, шишки, камешки и прочий материал) помогающий усвоить прямой и обратный счёт, количественный счёт. Закрепление умения пользоваться математическими знаками +, -, =.</w:t>
      </w:r>
    </w:p>
    <w:p w:rsidR="00D4750E" w:rsidRDefault="00D4750E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891F1D" w:rsidRDefault="00891F1D" w:rsidP="00891F1D">
      <w:pPr>
        <w:rPr>
          <w:rFonts w:ascii="Times New Roman" w:hAnsi="Times New Roman" w:cs="Times New Roman"/>
          <w:sz w:val="28"/>
          <w:szCs w:val="28"/>
        </w:rPr>
      </w:pP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Консультация для воспитателей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«Роль дидактических игр в процессе формирования элементарных математических представлений у детей дошкольного возраста».</w:t>
      </w:r>
    </w:p>
    <w:p w:rsidR="0075215D" w:rsidRDefault="0075215D" w:rsidP="00752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- это язык, на котором написана книга природы. (Г. Галилей)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– явление сложное, но в ней отчетливо обнаруживается структура. </w:t>
      </w:r>
    </w:p>
    <w:p w:rsidR="0075215D" w:rsidRDefault="0075215D" w:rsidP="0075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элементов игры является дидактическая задача, которая определяется целью обучающего и воспитательного действия. </w:t>
      </w:r>
    </w:p>
    <w:p w:rsidR="0075215D" w:rsidRDefault="0075215D" w:rsidP="0075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</w:t>
      </w:r>
    </w:p>
    <w:p w:rsidR="0075215D" w:rsidRDefault="0075215D" w:rsidP="0075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элементом игры являются правила. Они определяют характер и способ игровых действий, организуют и направляют поведение детей.</w:t>
      </w:r>
    </w:p>
    <w:p w:rsidR="0075215D" w:rsidRDefault="0075215D" w:rsidP="0075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</w:t>
      </w:r>
    </w:p>
    <w:p w:rsidR="0075215D" w:rsidRDefault="0075215D" w:rsidP="0075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предметами:</w:t>
      </w:r>
    </w:p>
    <w:p w:rsidR="0075215D" w:rsidRDefault="0075215D" w:rsidP="00752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«Собери пирамидку», </w:t>
      </w:r>
    </w:p>
    <w:p w:rsidR="0075215D" w:rsidRDefault="0075215D" w:rsidP="00752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«Собери матрешку», </w:t>
      </w:r>
    </w:p>
    <w:p w:rsidR="0075215D" w:rsidRDefault="0075215D" w:rsidP="00752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«Построй башенку» и т. п. 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этих игр – способствовать закреплению каче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(величина, форма, цвет).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для сенсорного развития:</w:t>
      </w:r>
    </w:p>
    <w:p w:rsidR="0075215D" w:rsidRDefault="0075215D" w:rsidP="0075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75215D" w:rsidRDefault="0075215D" w:rsidP="0075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75215D" w:rsidRDefault="0075215D" w:rsidP="0075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крышками от бутылок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75215D" w:rsidRDefault="0075215D" w:rsidP="00752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мир, и расширить его кругозор.</w:t>
      </w:r>
    </w:p>
    <w:p w:rsidR="0075215D" w:rsidRDefault="0075215D" w:rsidP="0075215D"/>
    <w:p w:rsidR="0075215D" w:rsidRDefault="0075215D" w:rsidP="00891F1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5215D" w:rsidRDefault="0075215D" w:rsidP="00891F1D">
      <w:pPr>
        <w:rPr>
          <w:rFonts w:ascii="Times New Roman" w:hAnsi="Times New Roman" w:cs="Times New Roman"/>
          <w:sz w:val="28"/>
          <w:szCs w:val="28"/>
        </w:rPr>
      </w:pPr>
    </w:p>
    <w:p w:rsidR="0075215D" w:rsidRDefault="0075215D" w:rsidP="00891F1D">
      <w:pPr>
        <w:rPr>
          <w:rFonts w:ascii="Times New Roman" w:hAnsi="Times New Roman" w:cs="Times New Roman"/>
          <w:sz w:val="28"/>
          <w:szCs w:val="28"/>
        </w:rPr>
      </w:pPr>
    </w:p>
    <w:sectPr w:rsidR="0075215D" w:rsidSect="00891F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9E1"/>
    <w:multiLevelType w:val="multilevel"/>
    <w:tmpl w:val="26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5260E"/>
    <w:multiLevelType w:val="multilevel"/>
    <w:tmpl w:val="2A8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736C7"/>
    <w:multiLevelType w:val="multilevel"/>
    <w:tmpl w:val="834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6E"/>
    <w:rsid w:val="0075215D"/>
    <w:rsid w:val="00891F1D"/>
    <w:rsid w:val="00CC486E"/>
    <w:rsid w:val="00D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2015-05-18T18:12:00Z</dcterms:created>
  <dcterms:modified xsi:type="dcterms:W3CDTF">2015-05-18T18:26:00Z</dcterms:modified>
</cp:coreProperties>
</file>