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A7" w:rsidRDefault="00A950A7" w:rsidP="00A950A7">
      <w:pPr>
        <w:pStyle w:val="2"/>
        <w:jc w:val="lef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0</wp:posOffset>
            </wp:positionV>
            <wp:extent cx="3381375" cy="2628900"/>
            <wp:effectExtent l="19050" t="0" r="9525" b="0"/>
            <wp:wrapTight wrapText="bothSides">
              <wp:wrapPolygon edited="0">
                <wp:start x="-122" y="0"/>
                <wp:lineTo x="-122" y="21443"/>
                <wp:lineTo x="21661" y="21443"/>
                <wp:lineTo x="21661" y="0"/>
                <wp:lineTo x="-122" y="0"/>
              </wp:wrapPolygon>
            </wp:wrapTight>
            <wp:docPr id="2" name="Рисунок 2" descr="http://www.mpp3.net/photo3/ageddes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pp3.net/photo3/ageddes38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8"/>
          <w:szCs w:val="28"/>
        </w:rPr>
        <w:t>Консультации для родителей</w:t>
      </w:r>
    </w:p>
    <w:p w:rsidR="00A950A7" w:rsidRDefault="00A950A7" w:rsidP="00A950A7">
      <w:pPr>
        <w:pStyle w:val="4"/>
        <w:jc w:val="center"/>
        <w:rPr>
          <w:rFonts w:ascii="Verdana" w:hAnsi="Verdana"/>
          <w:color w:val="FF0000"/>
          <w:sz w:val="44"/>
          <w:szCs w:val="44"/>
        </w:rPr>
      </w:pPr>
      <w:r>
        <w:rPr>
          <w:rFonts w:ascii="Verdana" w:hAnsi="Verdana"/>
          <w:color w:val="FF0000"/>
          <w:sz w:val="44"/>
          <w:szCs w:val="44"/>
        </w:rPr>
        <w:t>"О летнем отдыхе детей"</w:t>
      </w:r>
    </w:p>
    <w:p w:rsidR="00A950A7" w:rsidRDefault="00A950A7" w:rsidP="00A950A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путешествиях с детьми </w:t>
      </w:r>
    </w:p>
    <w:p w:rsidR="00A950A7" w:rsidRDefault="00A950A7" w:rsidP="00A950A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 хорошо, но в меру </w:t>
      </w:r>
    </w:p>
    <w:p w:rsidR="00A950A7" w:rsidRDefault="00A950A7" w:rsidP="00A950A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Осторожно: тепловой и солнечный удар! </w:t>
      </w:r>
    </w:p>
    <w:p w:rsidR="00A950A7" w:rsidRDefault="00A950A7" w:rsidP="00A950A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Купание – прекрасное закаливающее средство </w:t>
      </w:r>
    </w:p>
    <w:p w:rsidR="00A950A7" w:rsidRDefault="00A950A7" w:rsidP="00A950A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A950A7" w:rsidRDefault="00A950A7" w:rsidP="00A950A7">
      <w:pPr>
        <w:pStyle w:val="a3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i/>
          <w:iCs/>
          <w:sz w:val="32"/>
          <w:szCs w:val="32"/>
        </w:rPr>
        <w:t>О путешествиях с детьми</w:t>
      </w:r>
    </w:p>
    <w:p w:rsidR="00A950A7" w:rsidRDefault="00A950A7" w:rsidP="00A950A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Ехать или не ехать с ребёнком на юг?</w:t>
      </w:r>
      <w:r>
        <w:rPr>
          <w:rFonts w:ascii="Times New Roman" w:hAnsi="Times New Roman"/>
          <w:sz w:val="28"/>
          <w:szCs w:val="28"/>
        </w:rPr>
        <w:t xml:space="preserve"> - вопрос встаёт перед родителями довольно часто.</w:t>
      </w:r>
    </w:p>
    <w:p w:rsidR="00A950A7" w:rsidRDefault="00A950A7" w:rsidP="00A950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</w:t>
      </w:r>
      <w:proofErr w:type="gramStart"/>
      <w:r>
        <w:rPr>
          <w:rFonts w:ascii="Times New Roman" w:hAnsi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/>
          <w:sz w:val="28"/>
          <w:szCs w:val="28"/>
        </w:rPr>
        <w:t xml:space="preserve">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A950A7" w:rsidRDefault="00A950A7" w:rsidP="00A950A7">
      <w:pPr>
        <w:pStyle w:val="a3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i/>
          <w:iCs/>
          <w:sz w:val="32"/>
          <w:szCs w:val="32"/>
        </w:rPr>
        <w:t>Солнце хорошо, но в меру</w:t>
      </w:r>
    </w:p>
    <w:p w:rsidR="00A950A7" w:rsidRDefault="00A950A7" w:rsidP="00A950A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>
        <w:rPr>
          <w:rFonts w:ascii="Times New Roman" w:hAnsi="Times New Roman"/>
          <w:sz w:val="28"/>
          <w:szCs w:val="28"/>
        </w:rPr>
        <w:t>более старшим</w:t>
      </w:r>
      <w:proofErr w:type="gramEnd"/>
      <w:r>
        <w:rPr>
          <w:rFonts w:ascii="Times New Roman" w:hAnsi="Times New Roman"/>
          <w:sz w:val="28"/>
          <w:szCs w:val="28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A950A7" w:rsidRDefault="00A950A7" w:rsidP="00A950A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</w:t>
      </w:r>
      <w:r>
        <w:rPr>
          <w:rFonts w:ascii="Times New Roman" w:hAnsi="Times New Roman"/>
          <w:sz w:val="28"/>
          <w:szCs w:val="28"/>
        </w:rPr>
        <w:lastRenderedPageBreak/>
        <w:t>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A950A7" w:rsidRDefault="00A950A7" w:rsidP="00A950A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>
        <w:rPr>
          <w:rFonts w:ascii="Times New Roman" w:hAnsi="Times New Roman"/>
          <w:sz w:val="28"/>
          <w:szCs w:val="28"/>
        </w:rPr>
        <w:t>движении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950A7" w:rsidRDefault="00A950A7" w:rsidP="00A950A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A950A7" w:rsidRDefault="00A950A7" w:rsidP="00A950A7">
      <w:pPr>
        <w:pStyle w:val="a3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i/>
          <w:iCs/>
          <w:sz w:val="32"/>
          <w:szCs w:val="32"/>
        </w:rPr>
        <w:t>Осторожно: тепловой и солнечный удар!</w:t>
      </w:r>
    </w:p>
    <w:p w:rsidR="00A950A7" w:rsidRDefault="00A950A7" w:rsidP="00A950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A950A7" w:rsidRDefault="00A950A7" w:rsidP="00A950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A950A7" w:rsidRDefault="00A950A7" w:rsidP="00A950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A950A7" w:rsidRDefault="00A950A7" w:rsidP="00A950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Купание – прекрасное закаливающее средство</w:t>
      </w:r>
    </w:p>
    <w:p w:rsidR="00A950A7" w:rsidRDefault="00A950A7" w:rsidP="00A950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A950A7" w:rsidRDefault="00A950A7" w:rsidP="00A950A7">
      <w:pPr>
        <w:pStyle w:val="a3"/>
        <w:jc w:val="center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При купании необходимо соблюдать правила:</w:t>
      </w:r>
    </w:p>
    <w:p w:rsidR="00A950A7" w:rsidRDefault="00A950A7" w:rsidP="00A950A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разрешается купаться натощак и раньше чем через 1-1,5 часа после еды </w:t>
      </w:r>
    </w:p>
    <w:p w:rsidR="00A950A7" w:rsidRDefault="00A950A7" w:rsidP="00A950A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воде дети должны находиться в движении </w:t>
      </w:r>
    </w:p>
    <w:p w:rsidR="00A950A7" w:rsidRDefault="00A950A7" w:rsidP="00A950A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появлении озноба немедленно выйти из воды </w:t>
      </w:r>
    </w:p>
    <w:p w:rsidR="00A950A7" w:rsidRDefault="00A950A7" w:rsidP="00A950A7">
      <w:pPr>
        <w:numPr>
          <w:ilvl w:val="0"/>
          <w:numId w:val="2"/>
        </w:numPr>
        <w:pBdr>
          <w:bottom w:val="single" w:sz="12" w:space="1" w:color="auto"/>
        </w:pBd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Нельзя </w:t>
      </w:r>
      <w:proofErr w:type="gramStart"/>
      <w:r>
        <w:rPr>
          <w:rFonts w:ascii="Times New Roman" w:hAnsi="Times New Roman"/>
          <w:sz w:val="28"/>
          <w:szCs w:val="28"/>
        </w:rPr>
        <w:t>разгорячённым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окунаться в прохладную воду. </w:t>
      </w:r>
    </w:p>
    <w:p w:rsidR="00A950A7" w:rsidRDefault="00A950A7" w:rsidP="00A950A7">
      <w:pPr>
        <w:pStyle w:val="a4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Приятного вам отдыха!</w:t>
      </w:r>
    </w:p>
    <w:p w:rsidR="00DD08FF" w:rsidRDefault="00DD08FF"/>
    <w:sectPr w:rsidR="00DD08FF" w:rsidSect="00A950A7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06E4A"/>
    <w:multiLevelType w:val="hybridMultilevel"/>
    <w:tmpl w:val="A8C4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0A7"/>
    <w:rsid w:val="00A950A7"/>
    <w:rsid w:val="00DD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A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950A7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0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50A7"/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50A7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semiHidden/>
    <w:unhideWhenUsed/>
    <w:rsid w:val="00A950A7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950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pp3.net/photo3/ageddes38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4166</Characters>
  <Application>Microsoft Office Word</Application>
  <DocSecurity>0</DocSecurity>
  <Lines>34</Lines>
  <Paragraphs>9</Paragraphs>
  <ScaleCrop>false</ScaleCrop>
  <Company>Image&amp;Matros™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Image&amp;Matros™</cp:lastModifiedBy>
  <cp:revision>2</cp:revision>
  <dcterms:created xsi:type="dcterms:W3CDTF">2015-06-20T18:01:00Z</dcterms:created>
  <dcterms:modified xsi:type="dcterms:W3CDTF">2015-06-20T18:02:00Z</dcterms:modified>
</cp:coreProperties>
</file>