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6C" w:rsidRPr="00C51E6C" w:rsidRDefault="00C51E6C" w:rsidP="00C51E6C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C51E6C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Упражнения и игры для развития речи детей раннего возраста</w:t>
      </w:r>
      <w:bookmarkStart w:id="0" w:name="_GoBack"/>
      <w:bookmarkEnd w:id="0"/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На третьем году жизни у ребенка происходит интенсивное физическое и нервно – психическое развитие. Самые заметные изменения в психике ребенка происходят за счет формирования речи. Дети начинают употреблять все части речи; почти исчезают облегченные формы слов, а также неправильно произносимые слова.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Речь отражает уровень мышления ребенка. Большинство детей уже имеют четкое представление о назначении окружающих предметов домашнего обихода, правильно их используют. Знакомясь с новыми предметами, дети, прежде всего, стараются определить их функции, задавая вопросы: "Как это называется?", "Почему?", "Где?", "Зачем?". Это говорит о развивающейся познавательной потребности малыша, а использование различных частей речи, появление вопросов и придаточных предложений в активной речи – о дальнейшем этапе в развитии мыслительной деятельности.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Предлагаем упражнения и игры для развития речи детей раннего возраста.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>Развитие пассивного словаря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Учите ребенка по словесному указанию какого-либо признака находить и показывать предметы.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Например</w:t>
      </w:r>
      <w:proofErr w:type="gramEnd"/>
      <w:r>
        <w:rPr>
          <w:rFonts w:ascii="Arial" w:hAnsi="Arial" w:cs="Arial"/>
          <w:color w:val="555555"/>
          <w:sz w:val="20"/>
          <w:szCs w:val="20"/>
        </w:rPr>
        <w:t>: "Принеси красный мяч".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Учите различать местоположение предметов.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Например</w:t>
      </w:r>
      <w:proofErr w:type="gramEnd"/>
      <w:r>
        <w:rPr>
          <w:rFonts w:ascii="Arial" w:hAnsi="Arial" w:cs="Arial"/>
          <w:color w:val="555555"/>
          <w:sz w:val="20"/>
          <w:szCs w:val="20"/>
        </w:rPr>
        <w:t>: "Положи рядом"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Включайте в повседневные разговоры с ребенком сложные просьбы. Учите его понимать и выполнять трехступенчатые инструкции: "Возьми книгу, пойди на кухню, отдай ее бабушке".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Для расширения запаса понимаемых ребенком слов, используйте игры, картинки, в которых изображены разнообразные темы. Лучше всего параллельно знакомить ребенка с реальными предметами, соответствующими игрушками и картинками с их изображениями. Для этого можно организовать такие игры: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Подбери таблички</w:t>
      </w:r>
      <w:r>
        <w:rPr>
          <w:rFonts w:ascii="Arial" w:hAnsi="Arial" w:cs="Arial"/>
          <w:color w:val="555555"/>
          <w:sz w:val="20"/>
          <w:szCs w:val="20"/>
        </w:rPr>
        <w:t>. В разных домиках, коробочках, клетках расставлены игрушечные животные. Ребенок подбирает картинку с изображением животного, находящегося в "домике".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Рассади зверей по нужным клеткам</w:t>
      </w:r>
      <w:r>
        <w:rPr>
          <w:rFonts w:ascii="Arial" w:hAnsi="Arial" w:cs="Arial"/>
          <w:color w:val="555555"/>
          <w:sz w:val="20"/>
          <w:szCs w:val="20"/>
        </w:rPr>
        <w:t>. Игра по смыслу обратная предыдущей. Картинки расставлены около клеток. Ребенок должен правильно расставить игрушечных животных.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 xml:space="preserve">Что нарисовал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художник?</w:t>
      </w:r>
      <w:r>
        <w:rPr>
          <w:rFonts w:ascii="Arial" w:hAnsi="Arial" w:cs="Arial"/>
          <w:color w:val="555555"/>
          <w:sz w:val="20"/>
          <w:szCs w:val="20"/>
        </w:rPr>
        <w:t>Разложить</w:t>
      </w:r>
      <w:proofErr w:type="spellEnd"/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все предметы, игрушки, на картинки их изображающие. Взрослый обязательно должен назвать предмет, который кладет ребенок, если тот еще не может сделать это сам.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Начинайте с двух-трех наименований, постепенно увеличивайте количество игрушек и картинок в игре.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Парочки.</w:t>
      </w:r>
      <w:r>
        <w:rPr>
          <w:rFonts w:ascii="Arial" w:hAnsi="Arial" w:cs="Arial"/>
          <w:color w:val="555555"/>
          <w:sz w:val="20"/>
          <w:szCs w:val="20"/>
        </w:rPr>
        <w:t>Учите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ребенка играть в парные картинки. Разложите перед ребенком в ряд несколько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( 3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-10) изображений знакомых предметов. Потом давайте ему по одной картинке, парной какой – либо из лежащих перед ребенком: "Найди такую же, положи рядом. Сделай парочку. У тебя две </w:t>
      </w:r>
      <w:r>
        <w:rPr>
          <w:rFonts w:ascii="Arial" w:hAnsi="Arial" w:cs="Arial"/>
          <w:color w:val="555555"/>
          <w:sz w:val="20"/>
          <w:szCs w:val="20"/>
        </w:rPr>
        <w:lastRenderedPageBreak/>
        <w:t>лопатки". Или: " Посмотри, какая у меня картинка. Дай мне такую же. У меня две машины". При усложнении игры ребенок должен сам найти из предложенных ему всех картинок парные варианты.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>Развитие слуховых реакций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Для развития слухового внимания ребенка используйте различные музыкальные игрушки и инструменты.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Покажите ребенку, как играть на дудочке, металлофоне, маракасе и других шумовых инструментах. Научите ребенка играть быстрее и медленнее, замолкать по команде. Такие упражнения способствуют и развитию произвольных реакций, внимания и самоконтроля.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Можно играть и ладошками, ударяя ими по коленкам в такт словам. Конечно, взрослый должен показывать пример: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i/>
          <w:iCs/>
          <w:color w:val="555555"/>
          <w:sz w:val="20"/>
          <w:szCs w:val="20"/>
        </w:rPr>
        <w:t>Поехали потихонечку,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Медленно</w:t>
      </w:r>
      <w:proofErr w:type="gramEnd"/>
      <w:r>
        <w:rPr>
          <w:rFonts w:ascii="Arial" w:hAnsi="Arial" w:cs="Arial"/>
          <w:color w:val="555555"/>
          <w:sz w:val="20"/>
          <w:szCs w:val="20"/>
        </w:rPr>
        <w:t>, ударяем поочередно то правой, то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i/>
          <w:iCs/>
          <w:color w:val="555555"/>
          <w:sz w:val="20"/>
          <w:szCs w:val="20"/>
        </w:rPr>
        <w:t>Поехали потихонечку,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левой рукой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i/>
          <w:iCs/>
          <w:color w:val="555555"/>
          <w:sz w:val="20"/>
          <w:szCs w:val="20"/>
        </w:rPr>
        <w:t>И быстренько, и быстренько,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Ускоряем темп.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i/>
          <w:iCs/>
          <w:color w:val="555555"/>
          <w:sz w:val="20"/>
          <w:szCs w:val="20"/>
        </w:rPr>
        <w:t>И быстренько, и быстренько!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i/>
          <w:iCs/>
          <w:color w:val="555555"/>
          <w:sz w:val="20"/>
          <w:szCs w:val="20"/>
        </w:rPr>
        <w:t>Стоп, приехали! Остановились, замерли.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Познакомь те ребенка со звучанием некоторых музыкальных инструментов. Пойте простые песенки и подыгрывайте себе на любом музыкальном инструменте (бубне, маракасе…), при этом привлекайте внимание малыша к различной громкости звучания и исполнения мелодии.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Узнай предмет по звуку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Постучите вместе с малышом палочкой по разным предметам: оконному стеклу, чашке, батарее, раковине. Прошуршите газетой, спичками в коробке, побулькайте водой в бутылке, позвените монетами. Называйте те звуки, которые извлекаете: " Так булькает вода, а так скрипит кресло…"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Затем попросите ребенка отвернуться (держать глаза малышу сложно, а завязать их он скорее всего не даст). Воспроизведите какой-либо из услышанных ранее звуков и спросите малыша: "Что это звучало?" Если ребенок затрудняется назвать звук, пусть пробует найти сам, какой предмет мог так звучать.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>Развитие активной речи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На данном этапе речевого развития ребенка надо расширять его активный словарь, формировать грамматический строй речи. Развивать способность наблюдать, узнавать разнообразные предметы, явления, действия.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Учите ребенка использовать в речи развернутые фразы. Без тренировки дети будут стараться заменить развернутые ответы простыми, и речь их будет бедной.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Следующие рекомендации эффективны для развития речи на данном этапе, они помогут вам в организации игр, занятий с ребенком.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 xml:space="preserve">Для введения в употребление новых слов полезно их употреблять в сочетании со знакомыми словами. Так, знакомя ребенка с новой игрушкой, название которой ему еще не знакомо, полезно назвать ее много раз, описывая то, как она устроена, ее внешний вид,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Во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время занятий с сюжетными игрушками знакомьте ребенка с названием разных предметов, показывайте действия с ними, раскрывайте их значения. Таким образом, вы еще и закрепляете навыки самообслуживания, нормы поведения.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Для игр и занятий с ребенком используйте картинки, на которых изображены предметы, предметы в действии и сюжетные картинки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Организуйте совместное рассказывание. Учите ребенка повторять фразы, отвечать на вопросы, усложняйте рассказ, включая в него описание нескольких действий, нескольких персонажей.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Задавайте ребенку конкретные вопросы: "Где стоит стул?", более общие: "Что лежит на столе?" и вопросы, опирающиеся на знания ребенка, его опыт: "Что ты видел в зоопарке?"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Какой.</w:t>
      </w:r>
      <w:r>
        <w:rPr>
          <w:rFonts w:ascii="Arial" w:hAnsi="Arial" w:cs="Arial"/>
          <w:color w:val="555555"/>
          <w:sz w:val="20"/>
          <w:szCs w:val="20"/>
        </w:rPr>
        <w:t>При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составлении фраз по картинкам, при описании предметов, в дидактических играх включайте в свою речь всевозможные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прилагательные( большой</w:t>
      </w:r>
      <w:proofErr w:type="gramEnd"/>
      <w:r>
        <w:rPr>
          <w:rFonts w:ascii="Arial" w:hAnsi="Arial" w:cs="Arial"/>
          <w:color w:val="555555"/>
          <w:sz w:val="20"/>
          <w:szCs w:val="20"/>
        </w:rPr>
        <w:t>, красный, полосатый), местоимения (он, это, твой), чаще задавайте вопросы: "Какой? Какого цвета? Какой формы? Чей?".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Вопросы.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Учим детей задавать вопросы. "Где, когда, почему" и отвечать на них случае затруднения, сами давайте правильный образец ответа и просите ребенка повторить за вами.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Ваша речь.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Будьте особо внимательны к своей речи. Возраст от 2 до 5 – критический для возникновения заикания. Ваша речь должна быть не быстрой по темпу, негромкой, четкой, хорошо интонированной и понятной. Не перегружайте свою речь слишком трудными грамматическими конструкциями и лексикой.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Что делает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Подберите картинки, на которых изображено действие. Спрашивайте, что делает тот или иной персонаж.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Например</w:t>
      </w:r>
      <w:proofErr w:type="gramEnd"/>
      <w:r>
        <w:rPr>
          <w:rFonts w:ascii="Arial" w:hAnsi="Arial" w:cs="Arial"/>
          <w:color w:val="555555"/>
          <w:sz w:val="20"/>
          <w:szCs w:val="20"/>
        </w:rPr>
        <w:t>: "Что делает мальчик на этой картинке?".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Телефон.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Вы можете разговаривать с ребенком по игрушечному телефону, задавая вопросы, типа" Алло, кто это? Ты играешь? Что мы будем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есть?...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" Главное, строить вопросы так, чтобы малыш догадался, что ответить. Если ребенок молчит, притворитесь, что не расслышали и подскажите ему: "Что ты говоришь? Кашу или суп?" Можно разговаривать по телефону с игрушкой или с воображаемым родственником. В этом случае, вы можете подсказывать ребенку те вопросы, которые он потом повторит в трубку.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Например</w:t>
      </w:r>
      <w:proofErr w:type="gramEnd"/>
      <w:r>
        <w:rPr>
          <w:rFonts w:ascii="Arial" w:hAnsi="Arial" w:cs="Arial"/>
          <w:color w:val="555555"/>
          <w:sz w:val="20"/>
          <w:szCs w:val="20"/>
        </w:rPr>
        <w:t>: "Поздоровайся…Спроси, пойдет он гулять… Позови его в гости".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Лото</w:t>
      </w:r>
      <w:r>
        <w:rPr>
          <w:rStyle w:val="apple-converted-space"/>
          <w:rFonts w:ascii="Arial" w:hAnsi="Arial" w:cs="Arial"/>
          <w:b/>
          <w:bCs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маленькие карточки находятся у взрослого, большие, разделенные на несколько картинок – у </w:t>
      </w:r>
      <w:proofErr w:type="spellStart"/>
      <w:proofErr w:type="gramStart"/>
      <w:r>
        <w:rPr>
          <w:rFonts w:ascii="Arial" w:hAnsi="Arial" w:cs="Arial"/>
          <w:color w:val="555555"/>
          <w:sz w:val="20"/>
          <w:szCs w:val="20"/>
        </w:rPr>
        <w:t>ребенка.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proofErr w:type="gramEnd"/>
      <w:r>
        <w:rPr>
          <w:rFonts w:ascii="Arial" w:hAnsi="Arial" w:cs="Arial"/>
          <w:color w:val="555555"/>
          <w:sz w:val="20"/>
          <w:szCs w:val="20"/>
        </w:rPr>
        <w:t>Показывая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карточку, спросите у ребенка: "Что это?". Если он не знает, назовите предмет, а потом спросите: "У кого мячик?". Игра потеряет значение, если вы просто будете спрашивать: "У кого такая картинка?".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>Развитие артикуляционного аппарата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Играет важную роль при овладении ребенком речи. Артикуляционный аппарат развивается, когда ребенок ест твердую пищу (например, яблоко), сосет. Для его тренировки можно использовать игры: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Мыльные пузыри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Выдувайте мыльные пузыри вместе с ребенком.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lastRenderedPageBreak/>
        <w:t>Птички.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Вырежьте птичку и привяжите к ее спинке нить длинной 15-20 см. "Смотри, это птичка. Я подую она полетит. Вот так. лети птичка". Подуйте. Предложите ребенку сделать тоже самое. Аналогично можно сделать летающий самолет.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Покажи язычок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Когда ребенок кушает какую-нибудь разноцветную еду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( варенье</w:t>
      </w:r>
      <w:proofErr w:type="gramEnd"/>
      <w:r>
        <w:rPr>
          <w:rFonts w:ascii="Arial" w:hAnsi="Arial" w:cs="Arial"/>
          <w:color w:val="555555"/>
          <w:sz w:val="20"/>
          <w:szCs w:val="20"/>
        </w:rPr>
        <w:t>, творожок), предложите ему посмотреть в зеркало. Покажите, как далеко вы можете высунуть язык.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Котенок.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Иногда можно позволить ребенку полакать молоко или сметану из блюдечка, как котенок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Разным голосом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Учите ребенка использовать различные возможности своего голоса. Он должен уметь говорить громким и тихим голосом, добрым и злым. Как говорит папа – мишка? А как говорит медвежонок?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Сначала –потом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Учите различать понятия "сначала" и "потом", устанавливать последовательность действий и событий. Для этого намеренно употребляйте в своей речи слова "Сначала, потом". Задавайте вопросы типа: "Что было сначала? Что ты будешь делать потом, дальше? какую книжку мы сначала почитаем?"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5555"/>
          <w:sz w:val="20"/>
          <w:szCs w:val="20"/>
        </w:rPr>
        <w:t>Проговаривайте свои действия при игре</w:t>
      </w:r>
      <w:r>
        <w:rPr>
          <w:rFonts w:ascii="Arial" w:hAnsi="Arial" w:cs="Arial"/>
          <w:i/>
          <w:iCs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Побуждайте ребенка использовать названия предметов, а также необходимых действий. "Наша Маша хочет есть. Давай, приготовим ей обед. Что она будет есть? Наверное, макароны. Возьмем кастрюлю. Нальем воды. Что нальем? Поставим ее … Куда поставим? На плиту. Вода закипит. Мы ее посолим. Что сделаем?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и.т.д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>Список используемой литературы: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Алямовская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В.Г. Ясли – это серьезно/ </w:t>
      </w:r>
      <w:proofErr w:type="spellStart"/>
      <w:proofErr w:type="gramStart"/>
      <w:r>
        <w:rPr>
          <w:rFonts w:ascii="Arial" w:hAnsi="Arial" w:cs="Arial"/>
          <w:color w:val="555555"/>
          <w:sz w:val="20"/>
          <w:szCs w:val="20"/>
        </w:rPr>
        <w:t>В.Г.Алямовская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.-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М.: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Линка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>-Пресс, 1999. -143с.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В.В.Гербова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А.И.Максаков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. Занятия по развитию речи в первой младшей группе детского сада: пособие для воспитателей детского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сада.-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2-е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изд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перераб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.-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М.:Просвещение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 1986. – 128с.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3. Волосова Е.Б. Развитие ребенка раннего возраста (основные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показатели)/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Е.Б.Волосова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. - М.: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Линка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>-Пресс, 1999. -68с.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4. Галанов А.С. Психическое и физическое развитие ребенка от одного года до трех лет: Развитие и воспитание дошкольника: Пособие для работников дошкольных образовательных учреждений и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родителей./</w:t>
      </w:r>
      <w:proofErr w:type="spellStart"/>
      <w:proofErr w:type="gramEnd"/>
      <w:r>
        <w:rPr>
          <w:rFonts w:ascii="Arial" w:hAnsi="Arial" w:cs="Arial"/>
          <w:color w:val="555555"/>
          <w:sz w:val="20"/>
          <w:szCs w:val="20"/>
        </w:rPr>
        <w:t>А.С.Галанов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. - М.: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Аркти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2000.-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62с</w:t>
      </w:r>
    </w:p>
    <w:p w:rsidR="00C51E6C" w:rsidRDefault="00C51E6C" w:rsidP="00C51E6C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5. Развитие и обучение раннего возраста в ДОУ: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Учебно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методическое пособие / сост. </w:t>
      </w:r>
      <w:proofErr w:type="spellStart"/>
      <w:proofErr w:type="gramStart"/>
      <w:r>
        <w:rPr>
          <w:rFonts w:ascii="Arial" w:hAnsi="Arial" w:cs="Arial"/>
          <w:color w:val="555555"/>
          <w:sz w:val="20"/>
          <w:szCs w:val="20"/>
        </w:rPr>
        <w:t>Е.С.Демина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.-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М.: ТЦ Сфера, 2006.-96с (Дошкольное воспитание и развитие) </w:t>
      </w:r>
    </w:p>
    <w:p w:rsidR="003F1B3B" w:rsidRDefault="003F1B3B"/>
    <w:sectPr w:rsidR="003F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6D"/>
    <w:rsid w:val="003F1B3B"/>
    <w:rsid w:val="007C406D"/>
    <w:rsid w:val="00C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36E42-6CA4-433D-AB2A-32DD51EE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4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Степанова</dc:creator>
  <cp:keywords/>
  <dc:description/>
  <cp:lastModifiedBy>Ольга Степанова</cp:lastModifiedBy>
  <cp:revision>2</cp:revision>
  <dcterms:created xsi:type="dcterms:W3CDTF">2015-06-16T09:50:00Z</dcterms:created>
  <dcterms:modified xsi:type="dcterms:W3CDTF">2015-06-16T09:50:00Z</dcterms:modified>
</cp:coreProperties>
</file>