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8E" w:rsidRDefault="003F4561" w:rsidP="003F456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DBCC8A2" wp14:editId="6E69A240">
            <wp:simplePos x="0" y="0"/>
            <wp:positionH relativeFrom="column">
              <wp:posOffset>-1061085</wp:posOffset>
            </wp:positionH>
            <wp:positionV relativeFrom="paragraph">
              <wp:posOffset>-1015365</wp:posOffset>
            </wp:positionV>
            <wp:extent cx="7543800" cy="11344275"/>
            <wp:effectExtent l="0" t="0" r="0" b="9525"/>
            <wp:wrapNone/>
            <wp:docPr id="1" name="Рисунок 1" descr="C:\Documents and Settings\hamster\Рабочий стол\330026694634_2237761b8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ster\Рабочий стол\330026694634_2237761b8f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3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561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  <w:t xml:space="preserve">Консультация для родителей на тему: </w:t>
      </w:r>
    </w:p>
    <w:p w:rsidR="003F4561" w:rsidRPr="003F4561" w:rsidRDefault="008B228E" w:rsidP="003F456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  <w:t>Летний отдых детей</w:t>
      </w:r>
    </w:p>
    <w:p w:rsidR="003F4561" w:rsidRPr="003F4561" w:rsidRDefault="003F4561" w:rsidP="003F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Летние каникулы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End w:id="0"/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 Рацион должен содержать достаточное количество молочных и мясных продуктов, свежих фруктов и овощей. Лето — самый благоприятный период для восполнения недостатка витаминов.</w:t>
      </w:r>
    </w:p>
    <w:p w:rsidR="003F4561" w:rsidRDefault="003F4561" w:rsidP="003F4561">
      <w:pPr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Планируйте летний отдых вместе с детьми. Помните, что прогулки, игры, физкультурные и спортивные занятия на свежем воздухе должны быть ежедневными.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лет).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Максимально используйте для укрепления здоровья эффективные и доступные закаливающие средства — солнце, воздух и воду (во избежание перегрева необходимо голову покрыть шляпой, кепкой, панамой)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прогулки необходимо брать с собой воду, а также соки или фрукты.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Отпугнуть назойливых насекомых помогут естественные репелленты - эфирные масла полыни, гвоздики. Нанесите несколько капель на одежду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65826251" wp14:editId="56029B03">
            <wp:simplePos x="0" y="0"/>
            <wp:positionH relativeFrom="column">
              <wp:posOffset>-1118235</wp:posOffset>
            </wp:positionH>
            <wp:positionV relativeFrom="paragraph">
              <wp:posOffset>-681990</wp:posOffset>
            </wp:positionV>
            <wp:extent cx="7620000" cy="10658475"/>
            <wp:effectExtent l="0" t="0" r="0" b="9525"/>
            <wp:wrapNone/>
            <wp:docPr id="2" name="Рисунок 2" descr="C:\Documents and Settings\hamster\Рабочий стол\330026694634_2237761b8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mster\Рабочий стол\330026694634_2237761b8f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Головной убор в лесу обязателен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жаркие дни дети должны носить одежду только из натуральных тканей.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(в особенности белая) в большей степени пропускает солнечные лучи. Одежда из химических волокон «не дышит» (в ней ребенок потеет) и к тому же пропускает от 13 до 25% излучения. 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Купаться в открытом водоеме можно с 3-4-летнего возраста, но только после прохождения курса подготовительных процедур (обтирание, обливание, душ). Температура воздуха должна быть 24-25o</w:t>
      </w:r>
      <w:proofErr w:type="gramStart"/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температура воды — не ниже 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(«гусиная кожа», озноб) следует выйти на берег.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правильно выбрать надувные средства для маленьких и не умеющих плавать детей: лучше всего использовать надувные жилеты, ни в коем случае нельзя использовать матрац. 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Исключительно сильное влияние на организм ребенка оказывают морские купания (вода имеет сложный химический состав).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 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4561" w:rsidRDefault="003F4561" w:rsidP="003F45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000B7" w:rsidRDefault="003F4561" w:rsidP="003F4561"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D0196E9" wp14:editId="010733CD">
            <wp:simplePos x="0" y="0"/>
            <wp:positionH relativeFrom="column">
              <wp:posOffset>-1156335</wp:posOffset>
            </wp:positionH>
            <wp:positionV relativeFrom="paragraph">
              <wp:posOffset>-691515</wp:posOffset>
            </wp:positionV>
            <wp:extent cx="7705725" cy="10715625"/>
            <wp:effectExtent l="0" t="0" r="9525" b="9525"/>
            <wp:wrapNone/>
            <wp:docPr id="3" name="Рисунок 3" descr="C:\Documents and Settings\hamster\Рабочий стол\330026694634_2237761b8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mster\Рабочий стол\330026694634_2237761b8f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дети любят играть на песке около воды. Периодически они сами забегают в воду. Такой вариант — отличная закаливающая процедура. 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45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Соблюдение перечисленных довольно простых рекомендаций обезопасит летний отдых, сохранит и укрепит здоровье детей.</w:t>
      </w:r>
    </w:p>
    <w:sectPr w:rsidR="0010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61"/>
    <w:rsid w:val="001000B7"/>
    <w:rsid w:val="003F4561"/>
    <w:rsid w:val="008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hamsterpc</dc:creator>
  <cp:keywords/>
  <dc:description/>
  <cp:lastModifiedBy>hamsterpc</cp:lastModifiedBy>
  <cp:revision>3</cp:revision>
  <dcterms:created xsi:type="dcterms:W3CDTF">2015-05-26T01:47:00Z</dcterms:created>
  <dcterms:modified xsi:type="dcterms:W3CDTF">2015-05-26T02:02:00Z</dcterms:modified>
</cp:coreProperties>
</file>