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Дидактическая игра «Разноцветный Ёжик» </w:t>
      </w: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(старший возраст в ДОУ компенсирующего вида)</w:t>
      </w: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Цель: </w:t>
      </w: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знакомство детей с различными цветами и оттенками.</w:t>
      </w: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Задачи: </w:t>
      </w:r>
    </w:p>
    <w:p w:rsidR="00760CF4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60CF4"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расширять знания детей о цветах и оттенках;</w:t>
      </w:r>
      <w:r w:rsidR="00760CF4"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знакомить с цветовым спектром;</w:t>
      </w: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активизировать и обогащать словарный запас за счет новых слов (салатный, темно-зеленый, фиолетовый и т.д.);</w:t>
      </w: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развивать мелкую моторику </w:t>
      </w:r>
      <w:r w:rsidRPr="00760CF4">
        <w:rPr>
          <w:rFonts w:ascii="Times New Roman" w:hAnsi="Times New Roman" w:cs="Times New Roman"/>
          <w:sz w:val="28"/>
          <w:szCs w:val="28"/>
        </w:rPr>
        <w:t>(колпачки вставляются в отверстия)</w:t>
      </w: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07C6A" w:rsidRPr="00760CF4" w:rsidRDefault="00A07C6A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0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развивать творческие способности детей (экспериментирование с красками).</w:t>
      </w:r>
    </w:p>
    <w:p w:rsidR="00760CF4" w:rsidRPr="00760CF4" w:rsidRDefault="00760CF4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60CF4" w:rsidRPr="00760CF4" w:rsidRDefault="00760CF4" w:rsidP="00760CF4">
      <w:pPr>
        <w:pStyle w:val="a5"/>
        <w:numPr>
          <w:ilvl w:val="0"/>
          <w:numId w:val="1"/>
        </w:numPr>
        <w:tabs>
          <w:tab w:val="left" w:pos="223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60C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Цветовой спектр.</w:t>
      </w:r>
    </w:p>
    <w:p w:rsidR="00760CF4" w:rsidRDefault="00760CF4" w:rsidP="00760CF4">
      <w:pPr>
        <w:tabs>
          <w:tab w:val="left" w:pos="223"/>
          <w:tab w:val="center" w:pos="4677"/>
        </w:tabs>
        <w:spacing w:after="0" w:afterAutospacing="0" w:line="360" w:lineRule="auto"/>
        <w:ind w:left="-993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25971" cy="2221832"/>
            <wp:effectExtent l="19050" t="0" r="0" b="0"/>
            <wp:docPr id="1" name="Рисунок 1" descr="http://web-dizz.com/uploads/posts/2012-03/1331761642_krug-cve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-dizz.com/uploads/posts/2012-03/1331761642_krug-cvet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96" cy="222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6A" w:rsidRPr="00760CF4" w:rsidRDefault="00A07C6A" w:rsidP="00760CF4">
      <w:pPr>
        <w:tabs>
          <w:tab w:val="center" w:pos="4677"/>
        </w:tabs>
        <w:ind w:left="-993"/>
        <w:jc w:val="left"/>
        <w:rPr>
          <w:rFonts w:ascii="Times New Roman" w:hAnsi="Times New Roman" w:cs="Times New Roman"/>
          <w:sz w:val="28"/>
          <w:szCs w:val="28"/>
        </w:rPr>
      </w:pPr>
    </w:p>
    <w:p w:rsidR="00A07C6A" w:rsidRPr="00760CF4" w:rsidRDefault="00A07C6A" w:rsidP="00760CF4">
      <w:pPr>
        <w:pStyle w:val="a5"/>
        <w:numPr>
          <w:ilvl w:val="0"/>
          <w:numId w:val="1"/>
        </w:numPr>
        <w:tabs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60CF4">
        <w:rPr>
          <w:rFonts w:ascii="Times New Roman" w:hAnsi="Times New Roman" w:cs="Times New Roman"/>
          <w:sz w:val="28"/>
          <w:szCs w:val="28"/>
        </w:rPr>
        <w:t>Ёжик изготавливается из резинового мячика, обклеенного бумагой, в котором проделываются отверстия для иголок (колпачков от фломастеров).</w:t>
      </w:r>
    </w:p>
    <w:p w:rsidR="00A5785D" w:rsidRPr="00A07C6A" w:rsidRDefault="00760CF4" w:rsidP="00A07C6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2845167</wp:posOffset>
            </wp:positionH>
            <wp:positionV relativeFrom="paragraph">
              <wp:posOffset>173756</wp:posOffset>
            </wp:positionV>
            <wp:extent cx="3317708" cy="3144252"/>
            <wp:effectExtent l="19050" t="0" r="0" b="0"/>
            <wp:wrapNone/>
            <wp:docPr id="7" name="Рисунок 6" descr="DSC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708" cy="3144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173355</wp:posOffset>
            </wp:positionV>
            <wp:extent cx="3317240" cy="2197735"/>
            <wp:effectExtent l="19050" t="0" r="0" b="0"/>
            <wp:wrapNone/>
            <wp:docPr id="6" name="Рисунок 5" descr="DSC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C6A">
        <w:rPr>
          <w:rFonts w:ascii="Times New Roman" w:hAnsi="Times New Roman" w:cs="Times New Roman"/>
          <w:sz w:val="24"/>
          <w:szCs w:val="24"/>
        </w:rPr>
        <w:tab/>
      </w:r>
      <w:r w:rsidR="00A07C6A">
        <w:rPr>
          <w:rFonts w:ascii="Times New Roman" w:hAnsi="Times New Roman" w:cs="Times New Roman"/>
          <w:sz w:val="24"/>
          <w:szCs w:val="24"/>
        </w:rPr>
        <w:tab/>
      </w:r>
      <w:r w:rsidR="00A07C6A">
        <w:rPr>
          <w:rFonts w:ascii="Times New Roman" w:hAnsi="Times New Roman" w:cs="Times New Roman"/>
          <w:sz w:val="24"/>
          <w:szCs w:val="24"/>
        </w:rPr>
        <w:tab/>
      </w:r>
      <w:r w:rsidR="00A07C6A">
        <w:rPr>
          <w:rFonts w:ascii="Times New Roman" w:hAnsi="Times New Roman" w:cs="Times New Roman"/>
          <w:sz w:val="24"/>
          <w:szCs w:val="24"/>
        </w:rPr>
        <w:tab/>
      </w:r>
    </w:p>
    <w:sectPr w:rsidR="00A5785D" w:rsidRPr="00A07C6A" w:rsidSect="00760C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A4"/>
    <w:multiLevelType w:val="hybridMultilevel"/>
    <w:tmpl w:val="94C4A680"/>
    <w:lvl w:ilvl="0" w:tplc="AC76D9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7C6A"/>
    <w:rsid w:val="00760CF4"/>
    <w:rsid w:val="00A07C6A"/>
    <w:rsid w:val="00A5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6A"/>
    <w:pPr>
      <w:spacing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6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2015-05-24T07:51:00Z</dcterms:created>
  <dcterms:modified xsi:type="dcterms:W3CDTF">2015-05-24T08:10:00Z</dcterms:modified>
</cp:coreProperties>
</file>