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0C" w:rsidRPr="00FF220C" w:rsidRDefault="00FF220C" w:rsidP="00FF2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0C">
        <w:rPr>
          <w:rFonts w:ascii="Times New Roman" w:hAnsi="Times New Roman" w:cs="Times New Roman"/>
          <w:b/>
          <w:sz w:val="24"/>
          <w:szCs w:val="24"/>
        </w:rPr>
        <w:t>СХЕМА НАБЛЮДЕНИЯ ЗА ПОВЕДЕНИЕМ РЕБЕНКА</w:t>
      </w:r>
    </w:p>
    <w:p w:rsidR="00FF220C" w:rsidRPr="00FF220C" w:rsidRDefault="00FF220C" w:rsidP="00FF220C">
      <w:pPr>
        <w:rPr>
          <w:rFonts w:ascii="Times New Roman" w:hAnsi="Times New Roman" w:cs="Times New Roman"/>
          <w:sz w:val="24"/>
          <w:szCs w:val="24"/>
        </w:rPr>
      </w:pPr>
    </w:p>
    <w:p w:rsidR="00FF220C" w:rsidRDefault="00FF220C" w:rsidP="00FF2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20C">
        <w:rPr>
          <w:rFonts w:ascii="Times New Roman" w:hAnsi="Times New Roman" w:cs="Times New Roman"/>
          <w:b/>
          <w:sz w:val="24"/>
          <w:szCs w:val="24"/>
        </w:rPr>
        <w:t>ФИО ребенка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</w:t>
      </w:r>
      <w:r w:rsidRPr="00FF22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F220C" w:rsidRPr="00FF220C" w:rsidRDefault="00FF220C" w:rsidP="00FF2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20C"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</w:t>
      </w:r>
    </w:p>
    <w:p w:rsidR="006B1F87" w:rsidRDefault="00FF220C" w:rsidP="00FF2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Заполнил </w:t>
      </w:r>
      <w:r w:rsidRPr="00FF220C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, психолог:_______________________________________________</w:t>
      </w:r>
    </w:p>
    <w:p w:rsidR="00FF220C" w:rsidRDefault="00FF220C" w:rsidP="00FF2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0"/>
        <w:gridCol w:w="2222"/>
        <w:gridCol w:w="4119"/>
        <w:gridCol w:w="690"/>
      </w:tblGrid>
      <w:tr w:rsidR="00FF220C" w:rsidTr="00E41922">
        <w:tc>
          <w:tcPr>
            <w:tcW w:w="4762" w:type="dxa"/>
            <w:gridSpan w:val="2"/>
          </w:tcPr>
          <w:p w:rsidR="00FF220C" w:rsidRDefault="00FF220C" w:rsidP="00FF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0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нарушения</w:t>
            </w:r>
          </w:p>
        </w:tc>
        <w:tc>
          <w:tcPr>
            <w:tcW w:w="4119" w:type="dxa"/>
          </w:tcPr>
          <w:p w:rsidR="00FF220C" w:rsidRDefault="00FF220C" w:rsidP="00FF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0C">
              <w:rPr>
                <w:rFonts w:ascii="Times New Roman" w:hAnsi="Times New Roman" w:cs="Times New Roman"/>
                <w:b/>
                <w:sz w:val="24"/>
                <w:szCs w:val="24"/>
              </w:rPr>
              <w:t>В чем конкретно проявлялось данное нарушение поведения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 w:val="restart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20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Агрессивность</w:t>
            </w:r>
          </w:p>
        </w:tc>
        <w:tc>
          <w:tcPr>
            <w:tcW w:w="2222" w:type="dxa"/>
          </w:tcPr>
          <w:p w:rsidR="00FF220C" w:rsidRPr="00FF220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</w:p>
        </w:tc>
        <w:tc>
          <w:tcPr>
            <w:tcW w:w="4119" w:type="dxa"/>
          </w:tcPr>
          <w:p w:rsidR="00FF220C" w:rsidRPr="00FF220C" w:rsidRDefault="00FF220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0C">
              <w:rPr>
                <w:rFonts w:ascii="Times New Roman" w:hAnsi="Times New Roman" w:cs="Times New Roman"/>
                <w:sz w:val="24"/>
                <w:szCs w:val="24"/>
              </w:rPr>
              <w:t xml:space="preserve">Ломает игрушки, рвет книжки, толкает сверстника, </w:t>
            </w:r>
            <w:proofErr w:type="gramStart"/>
            <w:r w:rsidRPr="00FF220C">
              <w:rPr>
                <w:rFonts w:ascii="Times New Roman" w:hAnsi="Times New Roman" w:cs="Times New Roman"/>
                <w:sz w:val="24"/>
                <w:szCs w:val="24"/>
              </w:rPr>
              <w:t>проходя</w:t>
            </w:r>
            <w:proofErr w:type="gramEnd"/>
            <w:r w:rsidRPr="00FF220C">
              <w:rPr>
                <w:rFonts w:ascii="Times New Roman" w:hAnsi="Times New Roman" w:cs="Times New Roman"/>
                <w:sz w:val="24"/>
                <w:szCs w:val="24"/>
              </w:rPr>
              <w:t xml:space="preserve"> ударяет взрослых, кусается, плюется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F220C" w:rsidRPr="00FF220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>крытая</w:t>
            </w:r>
          </w:p>
        </w:tc>
        <w:tc>
          <w:tcPr>
            <w:tcW w:w="4119" w:type="dxa"/>
          </w:tcPr>
          <w:p w:rsidR="00FF220C" w:rsidRPr="00FF220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 xml:space="preserve">Щиплет других, говорит обидные слова, когда </w:t>
            </w:r>
            <w:proofErr w:type="gramStart"/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3E9C">
              <w:rPr>
                <w:rFonts w:ascii="Times New Roman" w:hAnsi="Times New Roman" w:cs="Times New Roman"/>
                <w:sz w:val="24"/>
                <w:szCs w:val="24"/>
              </w:rPr>
              <w:t xml:space="preserve"> слышит взрослый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F220C" w:rsidRPr="00FF220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>ербальная</w:t>
            </w:r>
          </w:p>
        </w:tc>
        <w:tc>
          <w:tcPr>
            <w:tcW w:w="4119" w:type="dxa"/>
          </w:tcPr>
          <w:p w:rsidR="00FF220C" w:rsidRPr="00FF220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Ругается, говорит обидные слова, говорит нецензурные слова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F220C" w:rsidRPr="00FF220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 xml:space="preserve"> виде угрозы</w:t>
            </w:r>
          </w:p>
        </w:tc>
        <w:tc>
          <w:tcPr>
            <w:tcW w:w="4119" w:type="dxa"/>
          </w:tcPr>
          <w:p w:rsidR="00FF220C" w:rsidRPr="00FF220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Замахивается, но не ударяет, пугает других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F220C" w:rsidRPr="00FF220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 xml:space="preserve"> мимике</w:t>
            </w:r>
          </w:p>
        </w:tc>
        <w:tc>
          <w:tcPr>
            <w:tcW w:w="4119" w:type="dxa"/>
          </w:tcPr>
          <w:p w:rsidR="00FF220C" w:rsidRPr="00FF220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Сжимает губы, краснеет, бледнеет, сжимает кулаки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F220C" w:rsidRPr="00FF220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>ак реакция на огорчение</w:t>
            </w:r>
          </w:p>
        </w:tc>
        <w:tc>
          <w:tcPr>
            <w:tcW w:w="4119" w:type="dxa"/>
          </w:tcPr>
          <w:p w:rsidR="00FF220C" w:rsidRPr="00FF220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Сопротивляется при попытке удержать от агрессивных действий, препятствие стимулирует агрессивное действие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F220C" w:rsidRPr="00FF220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>аправленная</w:t>
            </w:r>
            <w:proofErr w:type="gramEnd"/>
            <w:r w:rsidR="00F53E9C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</w:p>
        </w:tc>
        <w:tc>
          <w:tcPr>
            <w:tcW w:w="4119" w:type="dxa"/>
          </w:tcPr>
          <w:p w:rsidR="00FF220C" w:rsidRPr="00FF220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Кусает себя, щиплет себя, просит себя стукнуть еще раз</w:t>
            </w:r>
          </w:p>
        </w:tc>
        <w:tc>
          <w:tcPr>
            <w:tcW w:w="690" w:type="dxa"/>
          </w:tcPr>
          <w:p w:rsidR="00FF220C" w:rsidRDefault="00FF220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Вспыльчивость</w:t>
            </w:r>
          </w:p>
        </w:tc>
        <w:tc>
          <w:tcPr>
            <w:tcW w:w="2222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E9C" w:rsidRPr="00F53E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действиях</w:t>
            </w:r>
          </w:p>
        </w:tc>
        <w:tc>
          <w:tcPr>
            <w:tcW w:w="4119" w:type="dxa"/>
          </w:tcPr>
          <w:p w:rsidR="00F53E9C" w:rsidRPr="00F53E9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Неожиданно для всех бросает игрушки, может разорвать пособие, плюнуть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E9C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4119" w:type="dxa"/>
          </w:tcPr>
          <w:p w:rsidR="00F53E9C" w:rsidRPr="00F53E9C" w:rsidRDefault="00F53E9C" w:rsidP="00F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9C">
              <w:rPr>
                <w:rFonts w:ascii="Times New Roman" w:hAnsi="Times New Roman" w:cs="Times New Roman"/>
                <w:sz w:val="24"/>
                <w:szCs w:val="24"/>
              </w:rPr>
              <w:t>Может неожиданно грубо ответить, сказать нецензурное слово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Негативизм</w:t>
            </w:r>
          </w:p>
        </w:tc>
        <w:tc>
          <w:tcPr>
            <w:tcW w:w="2222" w:type="dxa"/>
          </w:tcPr>
          <w:p w:rsidR="00F53E9C" w:rsidRPr="00F53E9C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действиях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proofErr w:type="gramStart"/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наоборот, с трудом включается в коллективную игру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 отказы</w:t>
            </w:r>
          </w:p>
        </w:tc>
        <w:tc>
          <w:tcPr>
            <w:tcW w:w="4119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Отказывается даже от интересной деятельности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ербальный</w:t>
            </w:r>
          </w:p>
        </w:tc>
        <w:tc>
          <w:tcPr>
            <w:tcW w:w="4119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Говорит часто слова «не хочу или не буду», нет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Демонстративность</w:t>
            </w:r>
            <w:proofErr w:type="spellEnd"/>
          </w:p>
        </w:tc>
        <w:tc>
          <w:tcPr>
            <w:tcW w:w="2222" w:type="dxa"/>
          </w:tcPr>
          <w:p w:rsidR="004E370E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В движениях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Pr="00F53E9C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Отворачивается спиной, утрирует движения на занятии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Как ориентация на собственное состояние и поведение</w:t>
            </w:r>
          </w:p>
        </w:tc>
        <w:tc>
          <w:tcPr>
            <w:tcW w:w="4119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обратить внимание на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ущерб организации занятий; дел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ая что-то наоборот, наблюдает за реакцией окружающих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Обидчивость (эмоциональная неустойчивость)</w:t>
            </w:r>
          </w:p>
        </w:tc>
        <w:tc>
          <w:tcPr>
            <w:tcW w:w="2222" w:type="dxa"/>
          </w:tcPr>
          <w:p w:rsidR="00F53E9C" w:rsidRPr="00F53E9C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Как реакция на препятствие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4E370E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Обижается при проигрыше в игре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Pr="00F53E9C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В мимике</w:t>
            </w:r>
          </w:p>
        </w:tc>
        <w:tc>
          <w:tcPr>
            <w:tcW w:w="4119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Недовольное выражение лица, плачет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Реакция на оценку других</w:t>
            </w:r>
          </w:p>
        </w:tc>
        <w:tc>
          <w:tcPr>
            <w:tcW w:w="4119" w:type="dxa"/>
          </w:tcPr>
          <w:p w:rsidR="00F53E9C" w:rsidRPr="00F53E9C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Болезненно реагирует на замечания, болезненно реагирует на повышенный тон голоса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Конфликтность</w:t>
            </w:r>
          </w:p>
        </w:tc>
        <w:tc>
          <w:tcPr>
            <w:tcW w:w="2222" w:type="dxa"/>
          </w:tcPr>
          <w:p w:rsidR="004E370E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или реактивная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F53E9C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 провоцирует конфликт, отвечает конфликтно на конфликтные 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других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4E370E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Вследствие эгоцентризма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4E370E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Не учитывает желаний и интересов сверстников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Как недостаточность опыта</w:t>
            </w:r>
          </w:p>
        </w:tc>
        <w:tc>
          <w:tcPr>
            <w:tcW w:w="4119" w:type="dxa"/>
          </w:tcPr>
          <w:p w:rsidR="004E370E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деятельности, взаимоотношений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Вследствие трудности переключения</w:t>
            </w:r>
          </w:p>
        </w:tc>
        <w:tc>
          <w:tcPr>
            <w:tcW w:w="4119" w:type="dxa"/>
          </w:tcPr>
          <w:p w:rsidR="00F53E9C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Не уступает игрушек</w:t>
            </w:r>
          </w:p>
        </w:tc>
        <w:tc>
          <w:tcPr>
            <w:tcW w:w="690" w:type="dxa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70E" w:rsidRDefault="004E370E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отгороженность</w:t>
            </w:r>
          </w:p>
        </w:tc>
        <w:tc>
          <w:tcPr>
            <w:tcW w:w="2222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Как центробежные тенденции</w:t>
            </w:r>
          </w:p>
        </w:tc>
        <w:tc>
          <w:tcPr>
            <w:tcW w:w="4119" w:type="dxa"/>
          </w:tcPr>
          <w:p w:rsidR="004E370E" w:rsidRPr="004E370E" w:rsidRDefault="004E370E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Когда все дети вместе, стремится уединиться</w:t>
            </w: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Pr="004E370E" w:rsidRDefault="00F53E9C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И эмоциональная поглощенность деятельностью</w:t>
            </w:r>
          </w:p>
        </w:tc>
        <w:tc>
          <w:tcPr>
            <w:tcW w:w="4119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помещение и сразу идет к игрушкам: </w:t>
            </w:r>
            <w:proofErr w:type="gramStart"/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 своим делом и не замечает окружающих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И особенности речевого поведения</w:t>
            </w:r>
          </w:p>
        </w:tc>
        <w:tc>
          <w:tcPr>
            <w:tcW w:w="4119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Не использует речь как средство общения, когда говорит, то речь не обращена к собеседнику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псевдоглухота</w:t>
            </w:r>
            <w:proofErr w:type="spellEnd"/>
          </w:p>
        </w:tc>
        <w:tc>
          <w:tcPr>
            <w:tcW w:w="4119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выполняет </w:t>
            </w:r>
            <w:proofErr w:type="gramStart"/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просьбу</w:t>
            </w:r>
            <w:proofErr w:type="gramEnd"/>
            <w:r w:rsidRPr="004E370E">
              <w:rPr>
                <w:rFonts w:ascii="Times New Roman" w:hAnsi="Times New Roman" w:cs="Times New Roman"/>
                <w:sz w:val="24"/>
                <w:szCs w:val="24"/>
              </w:rPr>
              <w:t xml:space="preserve"> хотя слышит и понимает содержание требований, не реагирует на переход с обычной речи на шепотную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И особенности зрительного контакта</w:t>
            </w:r>
          </w:p>
        </w:tc>
        <w:tc>
          <w:tcPr>
            <w:tcW w:w="4119" w:type="dxa"/>
          </w:tcPr>
          <w:p w:rsidR="00F53E9C" w:rsidRPr="004E370E" w:rsidRDefault="004E370E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E">
              <w:rPr>
                <w:rFonts w:ascii="Times New Roman" w:hAnsi="Times New Roman" w:cs="Times New Roman"/>
                <w:sz w:val="24"/>
                <w:szCs w:val="24"/>
              </w:rPr>
              <w:t>Избегает смотреть в лицо собеседнику.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Дурачество</w:t>
            </w:r>
            <w:proofErr w:type="gramEnd"/>
          </w:p>
        </w:tc>
        <w:tc>
          <w:tcPr>
            <w:tcW w:w="2222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Реакция на замечание</w:t>
            </w:r>
          </w:p>
        </w:tc>
        <w:tc>
          <w:tcPr>
            <w:tcW w:w="4119" w:type="dxa"/>
          </w:tcPr>
          <w:p w:rsidR="00F53E9C" w:rsidRPr="004E370E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Реагирует смехом на замечание взрослого, похвала или порицание не вызывают значительного изменения в поведении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физических действиях и мимике</w:t>
            </w:r>
          </w:p>
        </w:tc>
        <w:tc>
          <w:tcPr>
            <w:tcW w:w="4119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Дурачится, передразнивает в движениях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 w:val="restart"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Нерешительность</w:t>
            </w:r>
          </w:p>
        </w:tc>
        <w:tc>
          <w:tcPr>
            <w:tcW w:w="2222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социальных отношениях с другими</w:t>
            </w:r>
          </w:p>
        </w:tc>
        <w:tc>
          <w:tcPr>
            <w:tcW w:w="4119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Избегает ситуации устного опроса на занятии, не отвечает, хотя знает ответ, отказывается от ведущих ролей в играх.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F855A3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Проявляется в речи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Pr="004E370E" w:rsidRDefault="00F53E9C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Использует слова</w:t>
            </w:r>
            <w:proofErr w:type="gramStart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не знаю», «может быть», «трудно сказать», ребенок не отвечает на вопрос, хотя знает ответ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физических действиях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Боится прыгнуть с возвышения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9C" w:rsidTr="00E41922">
        <w:tc>
          <w:tcPr>
            <w:tcW w:w="2540" w:type="dxa"/>
            <w:vMerge/>
          </w:tcPr>
          <w:p w:rsidR="00F53E9C" w:rsidRDefault="00F53E9C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F855A3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Реакция на новизну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E9C" w:rsidRPr="004E370E" w:rsidRDefault="00F53E9C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F53E9C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ситуации новизны ребенок проявляет тормозные реакции, в новой ситуации менее вариативное поведение, чем привычной</w:t>
            </w:r>
          </w:p>
        </w:tc>
        <w:tc>
          <w:tcPr>
            <w:tcW w:w="690" w:type="dxa"/>
          </w:tcPr>
          <w:p w:rsidR="00F53E9C" w:rsidRPr="004E370E" w:rsidRDefault="00F53E9C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 w:val="restart"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Страхи</w:t>
            </w:r>
          </w:p>
        </w:tc>
        <w:tc>
          <w:tcPr>
            <w:tcW w:w="2222" w:type="dxa"/>
          </w:tcPr>
          <w:p w:rsidR="00F855A3" w:rsidRPr="00F855A3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Конкретные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F855A3" w:rsidRPr="004E370E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Страх пылесоса, собаки, темноты, порывов ветра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Реакция на новизну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Боится входить в новое помещение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F855A3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Страх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людей в новой ситуации, ст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х публичного 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выступления, страх остаться одному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 w:val="restart"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Тревога</w:t>
            </w: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мимике</w:t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Блуждающий, отстраненный взгляд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движениях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движениях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-отно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  <w:proofErr w:type="spellEnd"/>
            <w:proofErr w:type="gramEnd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Спит вместе с родителями, стремится быть поближе </w:t>
            </w:r>
            <w:proofErr w:type="gramStart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 w:val="restart"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Скованность</w:t>
            </w:r>
          </w:p>
        </w:tc>
        <w:tc>
          <w:tcPr>
            <w:tcW w:w="2222" w:type="dxa"/>
          </w:tcPr>
          <w:p w:rsidR="00F855A3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движениях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 скован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Запинается в речи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F855A3" w:rsidRDefault="00B86E81" w:rsidP="00B8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Реакция на новизну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F855A3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Реакция на новизну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 w:val="restart"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Заторможенность</w:t>
            </w: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познавательной деятельности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F855A3"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заняться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зрительном восприятии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Бездеятельно смотрит по сторонам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Говорит слишком тихо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Время реакции</w:t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Темп действий замедлен, при выполнении действий по сигналу запаздывает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 w:val="restart"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Эгоцентричность</w:t>
            </w:r>
            <w:proofErr w:type="spellEnd"/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Как отношение к себе</w:t>
            </w:r>
          </w:p>
        </w:tc>
        <w:tc>
          <w:tcPr>
            <w:tcW w:w="4119" w:type="dxa"/>
          </w:tcPr>
          <w:p w:rsidR="00F855A3" w:rsidRPr="004E370E" w:rsidRDefault="00F855A3" w:rsidP="00F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Считает, что все игрушки, все конфеты для него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взаимоотно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Считает, что все игрушки, все конфеты для него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A3" w:rsidTr="00E41922">
        <w:tc>
          <w:tcPr>
            <w:tcW w:w="2540" w:type="dxa"/>
            <w:vMerge/>
          </w:tcPr>
          <w:p w:rsidR="00F855A3" w:rsidRDefault="00F855A3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A3">
              <w:rPr>
                <w:rFonts w:ascii="Times New Roman" w:hAnsi="Times New Roman" w:cs="Times New Roman"/>
                <w:sz w:val="24"/>
                <w:szCs w:val="24"/>
              </w:rPr>
              <w:t>Часто использует местоимение «Я»</w:t>
            </w:r>
          </w:p>
        </w:tc>
        <w:tc>
          <w:tcPr>
            <w:tcW w:w="690" w:type="dxa"/>
          </w:tcPr>
          <w:p w:rsidR="00F855A3" w:rsidRPr="004E370E" w:rsidRDefault="00F855A3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 w:val="restart"/>
          </w:tcPr>
          <w:p w:rsidR="00B86E81" w:rsidRP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>Избегание умственных усилий</w:t>
            </w: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В условиях свободной деятельности</w:t>
            </w:r>
          </w:p>
        </w:tc>
        <w:tc>
          <w:tcPr>
            <w:tcW w:w="4119" w:type="dxa"/>
          </w:tcPr>
          <w:p w:rsidR="00B86E81" w:rsidRPr="00B86E81" w:rsidRDefault="00B86E81" w:rsidP="00B8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Не смотрит мультики</w:t>
            </w: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E81" w:rsidRPr="004E370E" w:rsidRDefault="00B86E81" w:rsidP="00B8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На организованных занятиях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 xml:space="preserve">Быстро устает от </w:t>
            </w:r>
            <w:proofErr w:type="spellStart"/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дотсупного</w:t>
            </w:r>
            <w:proofErr w:type="spellEnd"/>
            <w:r w:rsidRPr="00B86E81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умственного задания (на сравнение, обобщение, действия по образцу)</w:t>
            </w: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 w:val="restart"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P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внимания</w:t>
            </w: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В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и помощи ребенку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Приходится словесно повторять задание по несколько раз, требуется сочетание слова с показом способа действия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задания и </w:t>
            </w:r>
            <w:proofErr w:type="spellStart"/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86E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Сосредоточенность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Смотрит по сторонам на занятии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 w:val="restart"/>
          </w:tcPr>
          <w:p w:rsidR="00B86E81" w:rsidRDefault="00B86E81" w:rsidP="00B86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Default="00B86E81" w:rsidP="00B86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Default="00B86E81" w:rsidP="00B86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Default="00B86E81" w:rsidP="00B86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E81" w:rsidRPr="00B86E81" w:rsidRDefault="00B86E81" w:rsidP="00B86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расторможенность</w:t>
            </w: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планирования действий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Поспешно планирует собственные действия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Избыточный темп и количество действий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Темп действий убыстрен, количество действий избыточно (много лишних движений), действует раньше сигнала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сдерживания </w:t>
            </w:r>
            <w:proofErr w:type="spellStart"/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Встает на первой половине занятия, когда другие дети еще сидят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Длительность овладения состоянием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Быстро возбуждается и медленно успокаивается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 w:val="restart"/>
          </w:tcPr>
          <w:p w:rsidR="00B86E81" w:rsidRP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Речевая </w:t>
            </w:r>
            <w:proofErr w:type="spellStart"/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>рассторможж</w:t>
            </w:r>
            <w:r w:rsidR="00E41922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Громкость речи</w:t>
            </w:r>
          </w:p>
        </w:tc>
        <w:tc>
          <w:tcPr>
            <w:tcW w:w="4119" w:type="dxa"/>
          </w:tcPr>
          <w:p w:rsidR="00B86E81" w:rsidRPr="004E370E" w:rsidRDefault="00B86E81" w:rsidP="00B8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Говорит слишком громко, не может говорить обычной силой голоса</w:t>
            </w: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Темп речи</w:t>
            </w:r>
          </w:p>
        </w:tc>
        <w:tc>
          <w:tcPr>
            <w:tcW w:w="4119" w:type="dxa"/>
          </w:tcPr>
          <w:p w:rsidR="00B86E81" w:rsidRPr="00B86E81" w:rsidRDefault="00B86E81" w:rsidP="00B8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 xml:space="preserve">Темп речи убыстрен, речь </w:t>
            </w:r>
            <w:proofErr w:type="gramStart"/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взахлеб</w:t>
            </w:r>
            <w:proofErr w:type="gramEnd"/>
            <w:r w:rsidRPr="00B86E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2540" w:type="dxa"/>
            <w:vMerge/>
          </w:tcPr>
          <w:p w:rsid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В социальных отношениях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Переговаривается на занятии, несмотря на замечания взрослого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4762" w:type="dxa"/>
            <w:gridSpan w:val="2"/>
          </w:tcPr>
          <w:p w:rsidR="00B86E81" w:rsidRP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>Непонимание сложных словесных инструкций</w:t>
            </w:r>
          </w:p>
        </w:tc>
        <w:tc>
          <w:tcPr>
            <w:tcW w:w="4119" w:type="dxa"/>
          </w:tcPr>
          <w:p w:rsidR="00B86E81" w:rsidRPr="004E370E" w:rsidRDefault="00B86E81" w:rsidP="00B8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Путает или пропускает последовательность действий по словесной инструкции</w:t>
            </w: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81" w:rsidTr="00E41922">
        <w:tc>
          <w:tcPr>
            <w:tcW w:w="4762" w:type="dxa"/>
            <w:gridSpan w:val="2"/>
          </w:tcPr>
          <w:p w:rsidR="00B86E81" w:rsidRPr="00B86E81" w:rsidRDefault="00B86E81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b/>
                <w:sz w:val="24"/>
                <w:szCs w:val="24"/>
              </w:rPr>
              <w:t>Непонимание сложных словесных инструкций</w:t>
            </w:r>
          </w:p>
        </w:tc>
        <w:tc>
          <w:tcPr>
            <w:tcW w:w="4119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81">
              <w:rPr>
                <w:rFonts w:ascii="Times New Roman" w:hAnsi="Times New Roman" w:cs="Times New Roman"/>
                <w:sz w:val="24"/>
                <w:szCs w:val="24"/>
              </w:rPr>
              <w:t>Ориентируется на наглядный образец поведения или действий взрослого, а не на объяснение задания</w:t>
            </w:r>
          </w:p>
        </w:tc>
        <w:tc>
          <w:tcPr>
            <w:tcW w:w="690" w:type="dxa"/>
          </w:tcPr>
          <w:p w:rsidR="00B86E81" w:rsidRPr="004E370E" w:rsidRDefault="00B86E81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2" w:rsidTr="00E41922">
        <w:tc>
          <w:tcPr>
            <w:tcW w:w="2540" w:type="dxa"/>
            <w:vMerge w:val="restart"/>
          </w:tcPr>
          <w:p w:rsidR="00E41922" w:rsidRDefault="00E41922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Застреваемость</w:t>
            </w:r>
            <w:proofErr w:type="spellEnd"/>
          </w:p>
        </w:tc>
        <w:tc>
          <w:tcPr>
            <w:tcW w:w="2222" w:type="dxa"/>
          </w:tcPr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В движениях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41922" w:rsidRPr="004E370E" w:rsidRDefault="00E41922" w:rsidP="00E4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Рисует многократно повторяющиеся элементы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2" w:rsidTr="00E41922">
        <w:tc>
          <w:tcPr>
            <w:tcW w:w="2540" w:type="dxa"/>
            <w:vMerge/>
          </w:tcPr>
          <w:p w:rsidR="00E41922" w:rsidRDefault="00E41922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взаимоотно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</w:p>
        </w:tc>
        <w:tc>
          <w:tcPr>
            <w:tcW w:w="4119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Навязчив</w:t>
            </w:r>
            <w:proofErr w:type="gramEnd"/>
            <w:r w:rsidRPr="00E41922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общении, привлекает к себе внимание, повторяет одну и туже просьбу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2" w:rsidTr="00E41922">
        <w:tc>
          <w:tcPr>
            <w:tcW w:w="2540" w:type="dxa"/>
            <w:vMerge/>
          </w:tcPr>
          <w:p w:rsidR="00E41922" w:rsidRDefault="00E41922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Повторяет многократно одну и ту же фразу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2" w:rsidTr="00E41922">
        <w:tc>
          <w:tcPr>
            <w:tcW w:w="2540" w:type="dxa"/>
            <w:vMerge/>
          </w:tcPr>
          <w:p w:rsidR="00E41922" w:rsidRDefault="00E41922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На чувствах и эмоциях</w:t>
            </w:r>
          </w:p>
        </w:tc>
        <w:tc>
          <w:tcPr>
            <w:tcW w:w="4119" w:type="dxa"/>
          </w:tcPr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Застревает на обиде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2" w:rsidTr="00E41922">
        <w:tc>
          <w:tcPr>
            <w:tcW w:w="2540" w:type="dxa"/>
            <w:vMerge/>
          </w:tcPr>
          <w:p w:rsidR="00E41922" w:rsidRDefault="00E41922" w:rsidP="00FF2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Трудности переключения</w:t>
            </w:r>
          </w:p>
        </w:tc>
        <w:tc>
          <w:tcPr>
            <w:tcW w:w="4119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С трудом переключается и пр.</w:t>
            </w:r>
          </w:p>
        </w:tc>
        <w:tc>
          <w:tcPr>
            <w:tcW w:w="690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2" w:rsidTr="00F26078">
        <w:tc>
          <w:tcPr>
            <w:tcW w:w="4762" w:type="dxa"/>
            <w:gridSpan w:val="2"/>
          </w:tcPr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Работоспособность (умственная)</w:t>
            </w: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41922" w:rsidRPr="004E370E" w:rsidRDefault="00E41922" w:rsidP="00E4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Быстро устает от задания, требующего умственной активности, устает, когда читают книжку, устает на первой части организованного занятия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22" w:rsidTr="00AF4644">
        <w:tc>
          <w:tcPr>
            <w:tcW w:w="4762" w:type="dxa"/>
            <w:gridSpan w:val="2"/>
          </w:tcPr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Работоспособность (физическая)</w:t>
            </w: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Быстро устает на прогулке, устает от физической нагрузки, теряет работоспособност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первой трети организованно</w:t>
            </w:r>
            <w:r w:rsidRPr="00E41922">
              <w:rPr>
                <w:rFonts w:ascii="Times New Roman" w:hAnsi="Times New Roman" w:cs="Times New Roman"/>
                <w:sz w:val="24"/>
                <w:szCs w:val="24"/>
              </w:rPr>
              <w:t>го занятия, теряет работоспособность на первой трети организованного занятия, требуется варьирования сложности задания, не требующего умственных усилий, работоспособность колеблется в течение дня, чередование повышенной и пониженной работоспособности</w:t>
            </w:r>
          </w:p>
        </w:tc>
        <w:tc>
          <w:tcPr>
            <w:tcW w:w="690" w:type="dxa"/>
          </w:tcPr>
          <w:p w:rsidR="00E41922" w:rsidRPr="004E370E" w:rsidRDefault="00E41922" w:rsidP="00FF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0C" w:rsidRDefault="00FF220C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FF2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lastRenderedPageBreak/>
        <w:t>ПРОТОКОЛ НАБЛЮДЕНИЯ</w:t>
      </w: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Ф.И.О. наблюдателя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Ф.И.О. наблюдаемого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Дата _________________ </w:t>
      </w:r>
    </w:p>
    <w:p w:rsid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Время начала ____________________ </w:t>
      </w: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Время окончания __________________________</w:t>
      </w:r>
    </w:p>
    <w:p w:rsid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Ситуация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311"/>
        <w:gridCol w:w="2011"/>
        <w:gridCol w:w="1640"/>
        <w:gridCol w:w="1843"/>
        <w:gridCol w:w="1857"/>
        <w:gridCol w:w="1828"/>
      </w:tblGrid>
      <w:tr w:rsidR="00E41922" w:rsidTr="00E41922">
        <w:tc>
          <w:tcPr>
            <w:tcW w:w="1311" w:type="dxa"/>
          </w:tcPr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ситуации</w:t>
            </w: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922" w:rsidRP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Эмоциональные реакции</w:t>
            </w:r>
          </w:p>
        </w:tc>
        <w:tc>
          <w:tcPr>
            <w:tcW w:w="1640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Вербальные реакции</w:t>
            </w:r>
          </w:p>
        </w:tc>
        <w:tc>
          <w:tcPr>
            <w:tcW w:w="1843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Невербальные реакции</w:t>
            </w:r>
          </w:p>
        </w:tc>
        <w:tc>
          <w:tcPr>
            <w:tcW w:w="1857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реакции</w:t>
            </w:r>
          </w:p>
        </w:tc>
        <w:tc>
          <w:tcPr>
            <w:tcW w:w="1828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E41922" w:rsidTr="00E41922">
        <w:tc>
          <w:tcPr>
            <w:tcW w:w="1311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E41922" w:rsidRDefault="00E41922" w:rsidP="00E41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922" w:rsidRPr="00E41922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22" w:rsidRPr="00FF220C" w:rsidRDefault="00E41922" w:rsidP="00E4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Подпись наблюдателя _______________________________</w:t>
      </w:r>
    </w:p>
    <w:sectPr w:rsidR="00E41922" w:rsidRPr="00FF220C" w:rsidSect="006B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0C"/>
    <w:rsid w:val="004E370E"/>
    <w:rsid w:val="006B1F87"/>
    <w:rsid w:val="00B86E81"/>
    <w:rsid w:val="00E41922"/>
    <w:rsid w:val="00F53E9C"/>
    <w:rsid w:val="00F855A3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2014-10-21T07:33:00Z</dcterms:created>
  <dcterms:modified xsi:type="dcterms:W3CDTF">2014-10-21T08:34:00Z</dcterms:modified>
</cp:coreProperties>
</file>