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92" w:rsidRDefault="00040292" w:rsidP="00040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самообразованию</w:t>
      </w:r>
    </w:p>
    <w:p w:rsidR="00040292" w:rsidRDefault="00040292" w:rsidP="00040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2014-2015г.</w:t>
      </w:r>
    </w:p>
    <w:p w:rsidR="00040292" w:rsidRDefault="00040292" w:rsidP="000402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Зелепукина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040292" w:rsidRDefault="00040292" w:rsidP="000402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«Приобщение детей старшего дошкольного возраста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национальной культуре через народные традиции»</w:t>
      </w:r>
    </w:p>
    <w:p w:rsidR="00040292" w:rsidRDefault="00040292" w:rsidP="000402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0292" w:rsidRDefault="00040292" w:rsidP="0004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по ознакомлению детей дошкольного возраста с обычаями и традициями русского народа, я рассматриваю на материале праздничной культуры, то есть знакомила детей с традициями русских народных праздников.</w:t>
      </w:r>
    </w:p>
    <w:p w:rsidR="00040292" w:rsidRDefault="00040292" w:rsidP="0004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всегда проводила беседу, объясняя значение и традиции празднования. Участвуя во всех праздниках, дети получали знания, эмоциональный подъём и радостное настроение.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Ярмарка - праздник урожая. 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Рождество – колядки, «ряженые»,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 – крашение яиц, изготовление «Пасхальной корзиночки» с участием родителей.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праздник прихода весны, блинные дни, проводы зимы.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«День Матери».  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День Защитника Отечества, День Победы, День России, День Знаний; День защиты детей, Международные женский день 8 Марта;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рождения детей, выпуск детей в школу</w:t>
      </w:r>
    </w:p>
    <w:p w:rsidR="00040292" w:rsidRDefault="00040292" w:rsidP="0004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особенно важным, что народные праздники, обряды и традиции являются значимыми явлениями духовной культуры народа. Поэтому не только сам праздник, но и подготовка к нему имеют огромное значение для формирования основ культуры ребёнка.</w:t>
      </w:r>
    </w:p>
    <w:p w:rsidR="00040292" w:rsidRDefault="00040292" w:rsidP="0004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приобщая детей к истокам русской народной культуры, я развиваю личность каждого ребёнка, который позволит расширить социальный и исторический кругозор ребёнка, активно разовьёт его речь, совершенствуя эстетический вкус.</w:t>
      </w:r>
    </w:p>
    <w:p w:rsidR="00040292" w:rsidRDefault="00040292" w:rsidP="0004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«Встречаем гостей», «Кто знает больше волшебных слов», «Подбери орнамент», «Сложи сказку».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 литературы:</w:t>
      </w:r>
    </w:p>
    <w:p w:rsidR="00040292" w:rsidRDefault="00040292" w:rsidP="000402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воспитания и обучения в детском саду. Под редакцией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В.В.Гербовой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М.: Мозаика – Синтез,2005.</w:t>
      </w:r>
    </w:p>
    <w:p w:rsidR="00040292" w:rsidRDefault="00040292" w:rsidP="000402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обрядовые праздники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для детей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дошкольного возраста. Авторский коллектив: Пугачева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Потапова Н.Н. учебное пособие. – М.: Педагогическое общество России, 2005.</w:t>
      </w:r>
    </w:p>
    <w:p w:rsidR="00040292" w:rsidRDefault="00040292" w:rsidP="000402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Приобщение детей к истокам русской народной культуры: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Программа. Учебно-методическое пособие.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Детство-Пресс,2004.</w:t>
      </w:r>
    </w:p>
    <w:p w:rsidR="00040292" w:rsidRDefault="00040292" w:rsidP="000402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ост.Л.С.Куприна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Т.А.Бударина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292" w:rsidRDefault="00040292" w:rsidP="000402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на традициях народной культуры. Программа, разработки занятий и мероприятий. /Авт.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В.П.Ватаман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олгоград:Учитель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92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Приложение 1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Пословицы и поговорки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1.Где родился – там и сгодился.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2.В каком народе живёшь – того и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обычья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держись.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3.За морем теплее, а у нас светлее.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4.Народы нашей страны дружбой сильны.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5.От Родины теплом веет.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6.Первое дело в жизни служить – Отчизне.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7.Человек без Родины, что соловей без песни.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8.Русский ни с мечом, ни с калачом не шутит.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9.Береги друга, чтобы сберечь самого себя.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10.Даже красавице ум не меха (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тат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ословица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)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11.Вражда – разоряет города, сжигает деревни.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12.Если народ един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он непобедим.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13.Дружно за мир стоять – войне не бывать.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14.Друг за друга держаться ничего не бояться.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Приложение 2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Картотека дидактических игр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1. Собери орнамент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 познакомить детей с орнаментом разных национальностей.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2. Оденем куклу на праздник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lastRenderedPageBreak/>
        <w:t>Дидактическая задача: назвать элементы народного костюма, выбрать среди нескольких национальных костюмов тот, который соответствует данному народу, рассказать о празднике, на который собирается кукла.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3. Встречаем гостей                       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 закреплять знания детей о традиционной народной культуре, дифференцировать представления о различных этнических общностях, о правилах национального этикета. Воспитывать культуру общения.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 xml:space="preserve">4. Кто знает больше « волшебных» слов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…….»      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 закреплять навыки владения родным (национальным) языком с использованием « волшебных» слов: спасибо, пожалуйста, здравствуйте и др. Воспитывать культуру общения.</w:t>
      </w:r>
      <w:proofErr w:type="gramEnd"/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5.  Театр народного костюма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 закреплять знания детей об элементах народного костюма, развивать навыки совместных действий, развивать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творчество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детей.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6. Мои любимые сказки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B180E"/>
          <w:sz w:val="28"/>
          <w:szCs w:val="28"/>
          <w:lang w:eastAsia="ru-RU"/>
        </w:rPr>
        <w:t>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  Развивать внимание, зрительное восприятие, память, мышление. Закрепить знания о русских народных сказках и их героях.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Сложи сказку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 Развивать логическое мышление, умение мыслить последовательно и замечать непоследовательность в суждениях.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8.Узнай и расскажи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 Развитие кругозора, словарного запаса, опыта ребёнка, речи. Развитие наблюдательности, сообразительности, мыслительных операций.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9.Подбери головной убор к сарафану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Дидактическая задача: учить различать между собой и называть предметы  женских костюмов;   воспитывать интерес к русскому народному костюму, развивать внимательность, память, способствовать развитию активной речи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.</w:t>
      </w:r>
      <w:proofErr w:type="gramEnd"/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10.Собери сервиз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Дидактическая задача: учить различать между собой посуду с хохломской и городецкой росписью, гжель; учить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называть предметы посуды; собирать сервизы, развивать внимательность, память, умение группировать предметы по одному признаку.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  11.Собери самовар из частей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lastRenderedPageBreak/>
        <w:t>Дидактическая задача: учить собирать целое изображение из частей; закреплять знание детей о самоваре, развивать внимательность, память, умение работать по образцу.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Приложение 3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Вопросы к </w:t>
      </w:r>
      <w:hyperlink r:id="rId8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детям</w:t>
        </w:r>
      </w:hyperlink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 Это красивая девочка – чувашка, нарядно одетый мальчик – татарин, а ты кто?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2. На каком языке мы разговариваем с тобой?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 Какие народы живут в нашей стране, городе?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4. Как ты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думаешь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чем они отличаются? А чем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5. Разговариваешь ли ты на своём родном языке?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6. Какие народные сказки ты знаешь? Кто их написал?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Понимаешь ли ты когда разговаривают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на твоём родном языке?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8. Нравятся ли тебе народные сказки, игры? Какие?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9. Какие национальные кушанья ты знаешь? Перечисли.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10. Готовят ли их  тебе твои мама или бабушка?  Нравятся ли они  тебе?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11. Хочешь ли ты узнать больше о своём народе, о том, как и где, жили твои предки, как они одевались, что умели делать, как веселились?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12. Как ты думаешь, приятно ли будет человеку, если ты с ним поздороваешься на его родном языке?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Приложение 4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hyperlink r:id="rId9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Анкета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для  родителей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1.Можете ли вы рассказать о традициях русского народа: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а) как жили наши предки?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б) какими занимались ремёслами?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в) как сеяли хлеб?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г) какую на Руси носили одежду?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2.Знаете ли Вы русские праздники?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3.Нужно ли ребёнку давать толкование старославянских слов?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4.Нужно ли соблюдать обряды, традиции?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5.Необходимо ли сохранять уважение к предметам старины?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6.Надо ли знать народные сказки и былины?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7.Должны ли рассказывать об истоках русской культуры?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8.Есть ли у Вас старинные вещи дедушек и прабабушек?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lastRenderedPageBreak/>
        <w:t>9.Знает ли о них малыш?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10.Какие народные </w:t>
      </w:r>
      <w:hyperlink r:id="rId10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игры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Вам известны?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11.Играете ли вы в них с ребёнком?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12.Ходите ли Вы в музеи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исторический, краеведческий)?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Приложение 5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Технологическая карта № 1.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« Ярмарка».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знакомство с русским народным творчеством.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Задачи: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систематизировать знания детей о ярмарке;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познакомить с женским народным костюмом;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закреплять понятия о видах и жанрах устного народного   творчества;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-развивать эмоционально-чувственную сферу детей, образное мышление, творческое воображение, выразительную речь;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воспитывать умение постигать народную мудрость, спрятанную в слове.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Предшествующая работа: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прослушивание русских народных наигрышей, рассматривание девичьего костюма, игрушек народных умельцев, заучивание народных  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, пословиц, загадок.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Словарная работа: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ярмарка, скоморох, коробейник, балаган, кокошник, косоворотка, кушак, душегрея, кика.</w:t>
      </w:r>
      <w:proofErr w:type="gramEnd"/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Дизайн предметной среды: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народный костюм для воспитателя, </w:t>
      </w:r>
      <w:hyperlink r:id="rId11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костюмы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 для детей, кукла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-ба-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Петрушка, балаганы с народными игрушками, лоток с лентами, пряниками, костюмы скоморохов, народные инструменты, обруч с разноцветными лентами для игры «Карусель», костюм медведя, воздушные шары.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Музыкальное оформление: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народные мелодии.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-образовательного мероприятия:        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1.Беседа с детьми.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2.Рассматривание игрушек народных мастеров: семёновские матрёшки, дымковские,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филимоновские</w:t>
      </w:r>
      <w:hyperlink r:id="rId12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игрушки</w:t>
        </w:r>
        <w:proofErr w:type="spellEnd"/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3.Подвижная игра «Карусель».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4.Рассказывание пословиц.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5.Русская народная пляска.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6.Отгадывание загадок.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lastRenderedPageBreak/>
        <w:t> Технологическая карта № 2.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Жизнь наших предков.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Формирование представлений детей о культуре и быте русского народа.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Задачи: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продолжать знакомить детей с жизнью наших предков: семейные традиции рождения ребёнка, обряд первого купания;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продолжать формировать интерес к своей родословной через генеалогическое древо жизни;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- упражнять в формировании грамматического строя речи, придумывая слова в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уменьшительно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– ласкательной форме;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предоставить </w:t>
      </w:r>
      <w:hyperlink r:id="rId13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детям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возможность самостоятельно сформировать разбор смысла пословиц о семье;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поощрять творческую самостоятельность, используя знания русской народной культуры; познавательную активность детей;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воспитывать у детей чувство семейной дружбы, доброты и внимания друг к другу.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Предшествующая работа: 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рассматривание иллюстраций в книге «Всё про всё» </w:t>
      </w:r>
      <w:proofErr w:type="gram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раздел «История древней Руси» ), рассматривание семейных фотографий, изготовление каждым ребёнком генеалогического древа жизни, заучивание пословиц о семье, заучивание песни « Семья»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сл.А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. Кондратьевой, муз. В. Елинека, беседа: история обычных вещей /Л. Б </w:t>
      </w:r>
      <w:proofErr w:type="spellStart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Фесюкова</w:t>
      </w:r>
      <w:proofErr w:type="spellEnd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 xml:space="preserve"> /.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Дизайн предметной среды: 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уголок русской избы, хозяйка в русском костюме с младенцем (куклой), ушат с водой, рубаха, кусочек хлеба с солью, уголёк из печи, зёрнышки, генеалогическое древо каждого ребёнка.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-образовательного мероприятия: 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1.Беседа с детьми.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2.Знакомство с русской избой, хозяйкой.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3.Рассказывание пословиц, песня.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4.Игра: «Строим общий </w:t>
      </w:r>
      <w:hyperlink r:id="rId14" w:tgtFrame="_blank" w:history="1">
        <w:r>
          <w:rPr>
            <w:rStyle w:val="a4"/>
            <w:rFonts w:ascii="Times New Roman" w:eastAsia="Times New Roman" w:hAnsi="Times New Roman" w:cs="Times New Roman"/>
            <w:color w:val="393E37"/>
            <w:sz w:val="28"/>
            <w:szCs w:val="28"/>
            <w:lang w:eastAsia="ru-RU"/>
          </w:rPr>
          <w:t>дом</w:t>
        </w:r>
      </w:hyperlink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».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5.Игра: «Когда-то и сейчас».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Технологическая  карта № 3.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Русские матрёшки.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Обогащать представления детей о народном искусстве.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Задачи: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 – познакомить с декоративно-прикладным искусством-русской матрёшкой;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lastRenderedPageBreak/>
        <w:t>- учить создавать рисунки с помощью тампонов, развивать умение украшать силуэт матрёшки разнообразными узорами;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- воспитывать самостоятельность, активность, развивать творчество.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Предшествующая работа: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рассматри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вание альбома, матрёшки различных росписей, чтение и разучивание произведений малого фольклора, знакомство с народным прикладным искусством и выполнение элементов народных росписей.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hyperlink r:id="rId15" w:tgtFrame="_blank" w:history="1">
        <w:proofErr w:type="gramStart"/>
        <w:r>
          <w:rPr>
            <w:rStyle w:val="a4"/>
            <w:rFonts w:ascii="Times New Roman" w:eastAsia="Times New Roman" w:hAnsi="Times New Roman" w:cs="Times New Roman"/>
            <w:b/>
            <w:bCs/>
            <w:color w:val="393E37"/>
            <w:sz w:val="28"/>
            <w:szCs w:val="28"/>
            <w:lang w:eastAsia="ru-RU"/>
          </w:rPr>
          <w:t>Дизайн</w:t>
        </w:r>
      </w:hyperlink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 предметной среды: </w:t>
      </w: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русский народный костюм для педагога, силуэты матрёшек, краски, гуашь, ватные палочки, баночки для воды, палитра, салфетки, матрёшки.</w:t>
      </w:r>
      <w:proofErr w:type="gramEnd"/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1B180E"/>
          <w:sz w:val="28"/>
          <w:szCs w:val="28"/>
          <w:lang w:eastAsia="ru-RU"/>
        </w:rPr>
        <w:t>-образовательного мероприятия: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1.Беседа.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2.Индивидуальные выступления.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3.Рассматривание матрёшек различных росписей.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4.Рисование матрёшек.</w:t>
      </w:r>
    </w:p>
    <w:p w:rsidR="00040292" w:rsidRDefault="00040292" w:rsidP="000402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0E"/>
          <w:sz w:val="28"/>
          <w:szCs w:val="28"/>
          <w:lang w:eastAsia="ru-RU"/>
        </w:rPr>
        <w:t> </w:t>
      </w:r>
    </w:p>
    <w:p w:rsidR="00040292" w:rsidRDefault="00040292" w:rsidP="00040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C9E" w:rsidRDefault="00D74C9E" w:rsidP="00040292"/>
    <w:sectPr w:rsidR="00D7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97A"/>
    <w:multiLevelType w:val="hybridMultilevel"/>
    <w:tmpl w:val="FF2CD674"/>
    <w:lvl w:ilvl="0" w:tplc="DB085644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A7"/>
    <w:rsid w:val="00040292"/>
    <w:rsid w:val="00774CA7"/>
    <w:rsid w:val="00D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aver.ru/goto/?durl=http://rdr.salesdoubler.com.ua/in/offer/100?aid=18096" TargetMode="External"/><Relationship Id="rId13" Type="http://schemas.openxmlformats.org/officeDocument/2006/relationships/hyperlink" Target="http://msaver.ru/goto/?durl=http://rdr.salesdoubler.com.ua/in/offer/100?aid=180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aver.ru/goto/?durl=http://ad.admitad.com/goto/eb497bfa7b0ec26fd9f675bf82f8a1/" TargetMode="External"/><Relationship Id="rId12" Type="http://schemas.openxmlformats.org/officeDocument/2006/relationships/hyperlink" Target="http://msaver.ru/goto/?durl=http://ad.admitad.com/goto/42b09e07510ec26fd9f62c3fd9e57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saver.ru/goto/?durl=http://ad.admitad.com/goto/9bb6c9b1360ec26fd9f66fc015d692/" TargetMode="External"/><Relationship Id="rId11" Type="http://schemas.openxmlformats.org/officeDocument/2006/relationships/hyperlink" Target="http://msaver.ru/goto/?durl=http://ad.admitad.com/goto/d068f78fdd0ec26fd9f6c82a00c2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aver.ru/goto/?durl=http://m1cpl.ru/d7j/" TargetMode="External"/><Relationship Id="rId10" Type="http://schemas.openxmlformats.org/officeDocument/2006/relationships/hyperlink" Target="http://msaver.ru/goto/?durl=http://ad.admitad.com/goto/f190cc2bc90ec26fd9f64a14d999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aver.ru/goto/?durl=http://ad.admitad.com/goto/z3vfbynfry0ec26fd9f66c19d3d3ef/" TargetMode="External"/><Relationship Id="rId14" Type="http://schemas.openxmlformats.org/officeDocument/2006/relationships/hyperlink" Target="http://msaver.ru/goto/?durl=http://ad.admitad.com/goto/383ee645570ec26fd9f67d95a12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2015-05-19T09:41:00Z</dcterms:created>
  <dcterms:modified xsi:type="dcterms:W3CDTF">2015-05-19T09:42:00Z</dcterms:modified>
</cp:coreProperties>
</file>