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E" w:rsidRDefault="00072A2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Тема научно – поисковой деятельности, над которой я работаю в течение двух лет «Дидактическая игра, как средство сенсорного воспитания»</w:t>
      </w:r>
    </w:p>
    <w:p w:rsidR="00072A27" w:rsidRDefault="00072A2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воспитание на развитие у детей процессов восприятия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представлений о предметах: их форме, цвете, величине, а так же о явлениях окружающего мира.</w:t>
      </w:r>
    </w:p>
    <w:p w:rsidR="00125E91" w:rsidRDefault="00125E9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Малыши рождаются на свет с готовыми органами чувств, у него есть глаза, уши, его кожа обладает чувствительностью, позволяющей осязать предметы. Но все это лишь предпосылки для восприятия окружающего мира. Научить детей точно, полно воспринимать предметы, их разнообразные свойства и признано сенсорное воспитание. Поэтому </w:t>
      </w:r>
      <w:r>
        <w:rPr>
          <w:rFonts w:ascii="Times New Roman" w:hAnsi="Times New Roman" w:cs="Times New Roman"/>
          <w:b/>
          <w:sz w:val="28"/>
          <w:szCs w:val="28"/>
        </w:rPr>
        <w:t>цель моей</w:t>
      </w:r>
      <w:r>
        <w:rPr>
          <w:rFonts w:ascii="Times New Roman" w:hAnsi="Times New Roman" w:cs="Times New Roman"/>
          <w:sz w:val="28"/>
          <w:szCs w:val="28"/>
        </w:rPr>
        <w:t xml:space="preserve"> работы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ключается в следующем: в форме игр-занятий с дидактическими игрушками и материалами развивать и закреплять сенсорную культуру детей (различие и название цветов, знание геометрических форм, размеров).</w:t>
      </w:r>
    </w:p>
    <w:p w:rsidR="00125E91" w:rsidRDefault="000E48D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сен</w:t>
      </w:r>
      <w:r w:rsidR="00125E91">
        <w:rPr>
          <w:rFonts w:ascii="Times New Roman" w:hAnsi="Times New Roman" w:cs="Times New Roman"/>
          <w:sz w:val="28"/>
          <w:szCs w:val="28"/>
        </w:rPr>
        <w:t>сорного воспитания в детском саду составл</w:t>
      </w:r>
      <w:r w:rsidR="00125E91">
        <w:rPr>
          <w:rFonts w:ascii="Times New Roman" w:hAnsi="Times New Roman" w:cs="Times New Roman"/>
          <w:sz w:val="28"/>
          <w:szCs w:val="28"/>
        </w:rPr>
        <w:t>я</w:t>
      </w:r>
      <w:r w:rsidR="00125E91">
        <w:rPr>
          <w:rFonts w:ascii="Times New Roman" w:hAnsi="Times New Roman" w:cs="Times New Roman"/>
          <w:sz w:val="28"/>
          <w:szCs w:val="28"/>
        </w:rPr>
        <w:t xml:space="preserve">ет ознакомление с цветом, формой, </w:t>
      </w:r>
      <w:r>
        <w:rPr>
          <w:rFonts w:ascii="Times New Roman" w:hAnsi="Times New Roman" w:cs="Times New Roman"/>
          <w:sz w:val="28"/>
          <w:szCs w:val="28"/>
        </w:rPr>
        <w:t>величиной, расположением в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ве, а так же запахе и вкусе. В программе воспитания и обучения в детском саду «Сенсорное воспитание» выделено отдельной главой. В каждом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 перед сенсорным воспитанием стоят свои задачи.</w:t>
      </w:r>
    </w:p>
    <w:p w:rsidR="000E48D7" w:rsidRDefault="000E48D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которые я поставила в своей работе это:</w:t>
      </w:r>
    </w:p>
    <w:p w:rsidR="000E48D7" w:rsidRDefault="000E48D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Учить группировать однородные предметы по нескольким сенсорным признакам.</w:t>
      </w:r>
    </w:p>
    <w:p w:rsidR="000E48D7" w:rsidRDefault="000E48D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Развивать образные представления через дидактическую игру.</w:t>
      </w:r>
    </w:p>
    <w:p w:rsidR="000E48D7" w:rsidRDefault="000E48D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Воспитывать доброжелательное умение играть с другими детьми.</w:t>
      </w:r>
    </w:p>
    <w:p w:rsidR="000E48D7" w:rsidRDefault="000E48D7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данных задач разработаны и приобретены дидактические игры и упражнения. Они прилагаются как в качестве одного из методов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E6528">
        <w:rPr>
          <w:rFonts w:ascii="Times New Roman" w:hAnsi="Times New Roman" w:cs="Times New Roman"/>
          <w:sz w:val="28"/>
          <w:szCs w:val="28"/>
        </w:rPr>
        <w:t>самих занятий, так и в целях расширения, уточнения и закрепления полученных знаний и умений в свободной деятельности детей. Все эти игры вы можете посмотреть на нашей выставке.</w:t>
      </w:r>
    </w:p>
    <w:p w:rsidR="00DE6528" w:rsidRDefault="00DE6528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Наблюдая за малышами и проведя диагностику я убедилась в том, что дети легче овладевают выбором по форме, затем по величине и наибольшую трудность для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представляет выбор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цвету.</w:t>
      </w:r>
    </w:p>
    <w:p w:rsidR="00DE6528" w:rsidRDefault="00DE6528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Восприятие цвета отличается от восприятия формы и величины тем, что это свойство не может быть выделено практически, путем проб и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бок. Цвет нужно обязательно увидеть, то есть при восприятии цвета можно пользоваться только зрительным ориентиром.</w:t>
      </w:r>
    </w:p>
    <w:p w:rsidR="00DE6528" w:rsidRDefault="00A06988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 определении цвета большую роль играет промеривания,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поставление путем приложения. Когда цвета вплотную прилегают друг к другу, ребенок, даже не зная цвет, может сказать что цвета одинаковые или они разные. Когда ребенок научиться определять</w:t>
      </w:r>
      <w:r w:rsidR="007C6F6E">
        <w:rPr>
          <w:rFonts w:ascii="Times New Roman" w:hAnsi="Times New Roman" w:cs="Times New Roman"/>
          <w:sz w:val="28"/>
          <w:szCs w:val="28"/>
        </w:rPr>
        <w:t xml:space="preserve"> цвета при их непосредс</w:t>
      </w:r>
      <w:r w:rsidR="007C6F6E">
        <w:rPr>
          <w:rFonts w:ascii="Times New Roman" w:hAnsi="Times New Roman" w:cs="Times New Roman"/>
          <w:sz w:val="28"/>
          <w:szCs w:val="28"/>
        </w:rPr>
        <w:t>т</w:t>
      </w:r>
      <w:r w:rsidR="007C6F6E">
        <w:rPr>
          <w:rFonts w:ascii="Times New Roman" w:hAnsi="Times New Roman" w:cs="Times New Roman"/>
          <w:sz w:val="28"/>
          <w:szCs w:val="28"/>
        </w:rPr>
        <w:t>венном контакте, то есть путем приложения и наложения, тогда можно пер</w:t>
      </w:r>
      <w:r w:rsidR="007C6F6E">
        <w:rPr>
          <w:rFonts w:ascii="Times New Roman" w:hAnsi="Times New Roman" w:cs="Times New Roman"/>
          <w:sz w:val="28"/>
          <w:szCs w:val="28"/>
        </w:rPr>
        <w:t>е</w:t>
      </w:r>
      <w:r w:rsidR="007C6F6E">
        <w:rPr>
          <w:rFonts w:ascii="Times New Roman" w:hAnsi="Times New Roman" w:cs="Times New Roman"/>
          <w:sz w:val="28"/>
          <w:szCs w:val="28"/>
        </w:rPr>
        <w:t>ходить к задаче выбора по образцу, а затем к обучению его названиям цветов.</w:t>
      </w:r>
    </w:p>
    <w:p w:rsidR="007C6F6E" w:rsidRDefault="007C6F6E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хорошего определения цвета необходимы хорошие естественные и яркие цвета, красочно оформленные дидактические игры. В нашей группе это такие игры как «Разноцветные ежики», «Помоги жучкам найти свой 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точек», «Малыши и краски», «Крупная мозаика». С помощью крупной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заики мы учили детей фиксировать внимание на том, что цвет может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зоваться для изображения разных предметов. Так, например, выкладывание мозаики на тему «Елочка и грибок». Занятия по ознакомлению с цветом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водились в форме игр, большое значение имела индивидуальная работа с детьми вне занятий, индивидуальные беседы и консультации с родителями.</w:t>
      </w:r>
    </w:p>
    <w:p w:rsidR="007C6F6E" w:rsidRDefault="007C6F6E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Разнообразная работа по обучению цвету начала давать хорошие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зультаты. К концу 1 мл группы дети без помощи взрослых находили нужный цвет, называли его. Во 2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руппе началась работа с детьми по ознакомл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с оттенками цветов. Для решения этой задачи мы использовали такие игры «Спрячь мышку», «Подбери по цвету», «Собери цветы». Результаты проделанной работы по ознакомлению детей с цветом вы можете увидеть на данной диаграмме</w:t>
      </w:r>
      <w:r w:rsidR="00086449">
        <w:rPr>
          <w:rFonts w:ascii="Times New Roman" w:hAnsi="Times New Roman" w:cs="Times New Roman"/>
          <w:sz w:val="28"/>
          <w:szCs w:val="28"/>
        </w:rPr>
        <w:t>.</w:t>
      </w:r>
    </w:p>
    <w:p w:rsidR="00086449" w:rsidRDefault="00086449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формы и величины легче происходит через игры занятия. Эталоном формы служат геометрические фигуры. Усвоение эталонов формы предполагает знакомство с кругом, квадратом, треугольником, в старшей группе с трапецией. Соответственно их узнавать, уметь действовать с ними. Чтобы дети раннего возраста смогли сопоставить предметы по форме и 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чине</w:t>
      </w:r>
      <w:r w:rsidR="0096322E">
        <w:rPr>
          <w:rFonts w:ascii="Times New Roman" w:hAnsi="Times New Roman" w:cs="Times New Roman"/>
          <w:sz w:val="28"/>
          <w:szCs w:val="28"/>
        </w:rPr>
        <w:t xml:space="preserve"> им необходимо </w:t>
      </w:r>
      <w:proofErr w:type="gramStart"/>
      <w:r w:rsidR="0096322E">
        <w:rPr>
          <w:rFonts w:ascii="Times New Roman" w:hAnsi="Times New Roman" w:cs="Times New Roman"/>
          <w:sz w:val="28"/>
          <w:szCs w:val="28"/>
        </w:rPr>
        <w:t>опять таки</w:t>
      </w:r>
      <w:proofErr w:type="gramEnd"/>
      <w:r w:rsidR="0096322E">
        <w:rPr>
          <w:rFonts w:ascii="Times New Roman" w:hAnsi="Times New Roman" w:cs="Times New Roman"/>
          <w:sz w:val="28"/>
          <w:szCs w:val="28"/>
        </w:rPr>
        <w:t xml:space="preserve"> наложить или приложить предметы друг на </w:t>
      </w:r>
      <w:r w:rsidR="0096322E">
        <w:rPr>
          <w:rFonts w:ascii="Times New Roman" w:hAnsi="Times New Roman" w:cs="Times New Roman"/>
          <w:sz w:val="28"/>
          <w:szCs w:val="28"/>
        </w:rPr>
        <w:lastRenderedPageBreak/>
        <w:t>друга. Этому способствуют игры – вкладыши «Малыш и краски», мягкий конструктор, пирамидки. Во 2 мл</w:t>
      </w:r>
      <w:proofErr w:type="gramStart"/>
      <w:r w:rsidR="009632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3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2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6322E">
        <w:rPr>
          <w:rFonts w:ascii="Times New Roman" w:hAnsi="Times New Roman" w:cs="Times New Roman"/>
          <w:sz w:val="28"/>
          <w:szCs w:val="28"/>
        </w:rPr>
        <w:t>руппе задачи усложняются и могут и</w:t>
      </w:r>
      <w:r w:rsidR="0096322E">
        <w:rPr>
          <w:rFonts w:ascii="Times New Roman" w:hAnsi="Times New Roman" w:cs="Times New Roman"/>
          <w:sz w:val="28"/>
          <w:szCs w:val="28"/>
        </w:rPr>
        <w:t>с</w:t>
      </w:r>
      <w:r w:rsidR="0096322E">
        <w:rPr>
          <w:rFonts w:ascii="Times New Roman" w:hAnsi="Times New Roman" w:cs="Times New Roman"/>
          <w:sz w:val="28"/>
          <w:szCs w:val="28"/>
        </w:rPr>
        <w:t>пользоваться такие игры как «Геометрическое лото», все виды конструктора, «Подбери предмет по форме».</w:t>
      </w:r>
    </w:p>
    <w:p w:rsidR="0096322E" w:rsidRDefault="0096322E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 младшей группы мы тоже достигли определенных успехов. Дети могли определять предмет сразу по двум признакам: форма и величина, величина и цвет или форма и цвет. Результаты диагностики вы так же можете увидеть на данной диаграмме.</w:t>
      </w:r>
    </w:p>
    <w:p w:rsidR="0096322E" w:rsidRDefault="0096322E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культура детей подразумевает использование сенсорных эталонов и в других видах детской деятельности.</w:t>
      </w:r>
    </w:p>
    <w:p w:rsidR="0096322E" w:rsidRDefault="0096322E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чтобы изобразить предмет ребенок должен</w:t>
      </w:r>
      <w:r w:rsidR="00072C71">
        <w:rPr>
          <w:rFonts w:ascii="Times New Roman" w:hAnsi="Times New Roman" w:cs="Times New Roman"/>
          <w:sz w:val="28"/>
          <w:szCs w:val="28"/>
        </w:rPr>
        <w:t xml:space="preserve"> знать не только цвет и его оттенки, но и иметь представления о фо</w:t>
      </w:r>
      <w:r w:rsidR="00072C71">
        <w:rPr>
          <w:rFonts w:ascii="Times New Roman" w:hAnsi="Times New Roman" w:cs="Times New Roman"/>
          <w:sz w:val="28"/>
          <w:szCs w:val="28"/>
        </w:rPr>
        <w:t>р</w:t>
      </w:r>
      <w:r w:rsidR="00072C71">
        <w:rPr>
          <w:rFonts w:ascii="Times New Roman" w:hAnsi="Times New Roman" w:cs="Times New Roman"/>
          <w:sz w:val="28"/>
          <w:szCs w:val="28"/>
        </w:rPr>
        <w:t>ме и величине.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требует исследования формы предмета (образца), его строения, взаимоотношение частей в пространстве.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– фонематический слух, дифференциация звуков речи, фонемы родного языка.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это развитие слуха, различие тональности, звуков музыки, ритма.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окружающим – созерцание предметов, восприятие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ра, направленное внимание детей на более тонкое различие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 и явлений окружающего мира.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 это образцы движений, здесь задействовано тактильное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ятие.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ФЭМП предполагает знакомство с геометрическими фигурами.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витие логического мышления могут помочь такие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яйцо», «Сложи квадрат», кубики Б.П. Никитина. Эти игры я планирую включать в работу с моими детьми в средней группе.</w:t>
      </w:r>
    </w:p>
    <w:p w:rsidR="00072C71" w:rsidRDefault="00072C71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психологов показали, низкий уровень сенсорного воспитания</w:t>
      </w:r>
      <w:r w:rsidR="003833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развития резко снижает возможность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пешного обучения ребенка в школе</w:t>
      </w:r>
      <w:r w:rsidR="00E2066F">
        <w:rPr>
          <w:rFonts w:ascii="Times New Roman" w:hAnsi="Times New Roman" w:cs="Times New Roman"/>
          <w:sz w:val="28"/>
          <w:szCs w:val="28"/>
        </w:rPr>
        <w:t>.</w:t>
      </w:r>
    </w:p>
    <w:p w:rsidR="00E2066F" w:rsidRDefault="00E2066F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Совершенно очевидно, что как бы мы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воспитывали в ребенке сенсорную культуру, одним педагогам с данной задачей не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виться. Развитие сенсорной культуры детей должно происходить при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модействии с родителями.</w:t>
      </w:r>
    </w:p>
    <w:p w:rsidR="00E2066F" w:rsidRDefault="00E2066F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 помощь родителей в изготовлении игр, пополнении предметной среды. На родительских собраниях и групповых консультациях обсуждаются и затрагиваются вопросы о необходимости развития у детей сенсорной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о внедрении новых игр. Так, например, чтобы включить игры на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 логического мышления у детей своей группы я сначала познакомила с данными играми родителей. На игре – занятии родители сами играли в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яйцо», «Сложи узор», «Сложи квадрат» и пришли к выводу, что данные игры действительно нужны их детям.</w:t>
      </w:r>
    </w:p>
    <w:p w:rsidR="00E2066F" w:rsidRDefault="00E2066F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одной из форм работы с родителями – это мастер-класс. Такая форма заставляет родителей задуматься над проблемой, самим исп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3386">
        <w:rPr>
          <w:rFonts w:ascii="Times New Roman" w:hAnsi="Times New Roman" w:cs="Times New Roman"/>
          <w:sz w:val="28"/>
          <w:szCs w:val="28"/>
        </w:rPr>
        <w:t>тать себя в роли ребенка.</w:t>
      </w:r>
    </w:p>
    <w:p w:rsidR="00383386" w:rsidRDefault="00383386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опытом работы, новинками, находками по сенсорному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я делюсь с коллегами по работе, с молодыми педагогами. Это 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сультации, семинары, выступления на педсоветах. Для педагогов был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 семинар-практикум «Дидактические игры в помощь воспитателю», были проведены открытые занятия по моей теме: по ознакомлению с цветом «На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ди перышко», ознакомление с формой «Солнечный круг», на нахождение предметов по двум признакам «В гости к лесным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83386" w:rsidRDefault="00383386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сенсорной культуры должно осуществляться на всем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жении жизни человека.</w:t>
      </w:r>
    </w:p>
    <w:p w:rsidR="00383386" w:rsidRDefault="00383386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это самые первые шаги, но и самые важные. Поэтому в перспективе я планирую расширять у детей представления о сенсорных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лонах.</w:t>
      </w:r>
    </w:p>
    <w:p w:rsidR="00383386" w:rsidRDefault="00383386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сенсорное развитие играет огромную роль в психологическом и социальном становлении личности.</w:t>
      </w:r>
    </w:p>
    <w:p w:rsidR="007C6F6E" w:rsidRPr="000E48D7" w:rsidRDefault="007C6F6E" w:rsidP="007A64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6F6E" w:rsidRPr="000E48D7" w:rsidSect="00832DE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072A27"/>
    <w:rsid w:val="00072A27"/>
    <w:rsid w:val="00072C71"/>
    <w:rsid w:val="00086449"/>
    <w:rsid w:val="000B529E"/>
    <w:rsid w:val="000E48D7"/>
    <w:rsid w:val="00125E91"/>
    <w:rsid w:val="002E21A0"/>
    <w:rsid w:val="00383386"/>
    <w:rsid w:val="007A64FF"/>
    <w:rsid w:val="007C6F6E"/>
    <w:rsid w:val="00832DEE"/>
    <w:rsid w:val="0096322E"/>
    <w:rsid w:val="00A06988"/>
    <w:rsid w:val="00DE6528"/>
    <w:rsid w:val="00E2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BBE5-0244-4675-9C6E-20B24DB3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2015-06-17T04:38:00Z</dcterms:created>
  <dcterms:modified xsi:type="dcterms:W3CDTF">2015-06-17T06:03:00Z</dcterms:modified>
</cp:coreProperties>
</file>