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19" w:rsidRPr="00EC4FAB" w:rsidRDefault="00BA0C18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Проект: « Построй свою историю с </w:t>
      </w:r>
      <w:r w:rsidR="00A0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</w:t>
      </w:r>
      <w:r w:rsidR="00B50603" w:rsidRPr="00EC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9D7719" w:rsidRPr="00EC4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D7719" w:rsidRPr="00EC4FAB" w:rsidRDefault="009D771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проекта</w:t>
      </w:r>
    </w:p>
    <w:p w:rsidR="0095563E" w:rsidRDefault="004C7FB9" w:rsidP="004C7FB9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Актуальность проекта</w:t>
      </w:r>
    </w:p>
    <w:p w:rsidR="007F7A1C" w:rsidRDefault="0095563E" w:rsidP="004C7FB9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использование  игровых технологий в коррекционной работе  говорит об их эффективности в решении различных задач. Та</w:t>
      </w:r>
      <w:r w:rsidR="00A0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 работе  с </w:t>
      </w:r>
      <w:proofErr w:type="gramStart"/>
      <w:r w:rsidR="00A07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</w:t>
      </w:r>
      <w:proofErr w:type="gramEnd"/>
      <w:r w:rsidR="00A0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 тяжелые нарушения речи (ТНР)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 являются </w:t>
      </w:r>
      <w:r w:rsid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средством развития самостоятельной связной речи, навыков общения и личности ребенка в целом. Грамотное их использование, расширение, дополнение, различная интерпретация с учетом особенностей воспитанников с данными речевыми нарушениями позволит педагогам  и специалистами ДОУ добиться положительной  динамики уровня речевого развития детей.</w:t>
      </w:r>
    </w:p>
    <w:p w:rsidR="00046A7F" w:rsidRPr="00046A7F" w:rsidRDefault="004C7FB9" w:rsidP="00046A7F">
      <w:pPr>
        <w:shd w:val="clear" w:color="auto" w:fill="FFFFFF"/>
        <w:spacing w:after="0" w:line="2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конструктор « </w:t>
      </w:r>
      <w:r w:rsidR="00A0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</w:t>
      </w:r>
      <w:r w:rsidRPr="00EC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</w:t>
      </w:r>
      <w:r w:rsidR="00A0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(ТНР)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строят </w:t>
      </w:r>
      <w:r w:rsid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</w:t>
      </w:r>
      <w:r w:rsid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08D" w:rsidRP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</w:t>
      </w:r>
      <w:r w:rsidR="00046A7F" w:rsidRPr="000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экспериментируют с конструктором «</w:t>
      </w:r>
      <w:r w:rsidR="00046A7F" w:rsidRPr="00046A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="00046A7F" w:rsidRPr="000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046A7F" w:rsidRP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только </w:t>
      </w:r>
      <w:r w:rsidRP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r w:rsid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предложенные в приложении к конструктору,  часто обыгрывая поделку</w:t>
      </w:r>
      <w:r w:rsidR="00046A7F" w:rsidRP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составляют связный рассказ,</w:t>
      </w:r>
      <w:r w:rsidR="00046A7F" w:rsidRP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A7F" w:rsidRPr="0004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позитивного  отношения к эмоциональному общению детей друг с другом, взаимодействию в  малой группе;</w:t>
      </w:r>
    </w:p>
    <w:p w:rsidR="004C7FB9" w:rsidRPr="00EC4FAB" w:rsidRDefault="004C7FB9" w:rsidP="004C7FB9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носит отрывочный характер, переключается с одного  сюжета на другой.</w:t>
      </w:r>
    </w:p>
    <w:p w:rsidR="004C7FB9" w:rsidRPr="00EC4FAB" w:rsidRDefault="006C21AD" w:rsidP="004C7FB9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Возникающее</w:t>
      </w:r>
      <w:r w:rsidR="004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противоречие:</w:t>
      </w:r>
      <w:r w:rsidR="004C7FB9"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 важность и необходимость ознакомления детей с многообразием форм и способов выполнения постройки, и с другой </w:t>
      </w:r>
      <w:r w:rsidR="004C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7FB9"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умения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связно, логично и развернуто </w:t>
      </w:r>
      <w:r w:rsidR="004C7FB9"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на различные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привело к необходимости использования в коррекционном образовательном процессе 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A0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</w:t>
      </w:r>
      <w:r w:rsidRPr="00EC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сама </w:t>
      </w:r>
      <w:proofErr w:type="gramStart"/>
      <w:r w:rsid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оказывает благоприятное воздействие на общее психологическое  состояние ребенка, </w:t>
      </w:r>
      <w:r w:rsidR="00EC2F1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актуализирует</w:t>
      </w:r>
      <w:r w:rsidR="007F7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EC2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компетентность, активизирует фантазию, воображение в то же время игровые приемы освобождают детей от утомительной, неестественной для их возраста однообразной  деятельности  и помогают чередовать виды речевой деятельности.</w:t>
      </w:r>
    </w:p>
    <w:p w:rsidR="00043BDB" w:rsidRDefault="009D771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проекта</w:t>
      </w:r>
      <w:r w:rsidR="005072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719" w:rsidRPr="00EC4FAB" w:rsidRDefault="0050724C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знаний</w:t>
      </w:r>
      <w:r w:rsidR="00EC6F8E"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музыкальных произведениях П. И. Чайковского, формирование умения уверенно высказываться на различные темы, воспитывать чувство уверенности в своих возможностях</w:t>
      </w:r>
      <w:r w:rsid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конструктора «</w:t>
      </w:r>
      <w:r w:rsidR="00046A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</w:t>
      </w:r>
      <w:r w:rsidR="00046A7F" w:rsidRPr="00EC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«.</w:t>
      </w:r>
    </w:p>
    <w:p w:rsidR="003E3437" w:rsidRDefault="009D771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 проекта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437" w:rsidRDefault="003E3437" w:rsidP="003E3437">
      <w:pPr>
        <w:numPr>
          <w:ilvl w:val="0"/>
          <w:numId w:val="1"/>
        </w:numPr>
        <w:shd w:val="clear" w:color="auto" w:fill="FFFFFF"/>
        <w:spacing w:after="120" w:line="20" w:lineRule="atLeas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с ТНР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многообразием музыкальных произведений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постановок на музыку 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И. Чайковского;</w:t>
      </w:r>
    </w:p>
    <w:p w:rsidR="003E3437" w:rsidRDefault="003E3437" w:rsidP="003E3437">
      <w:pPr>
        <w:numPr>
          <w:ilvl w:val="0"/>
          <w:numId w:val="1"/>
        </w:numPr>
        <w:shd w:val="clear" w:color="auto" w:fill="FFFFFF"/>
        <w:spacing w:after="120" w:line="20" w:lineRule="atLeas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выбирать музыку 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И. Чайковского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отражения патриотических чувств к истории России и ВОВ;</w:t>
      </w:r>
    </w:p>
    <w:p w:rsidR="003E3437" w:rsidRDefault="003E3437" w:rsidP="003E3437">
      <w:pPr>
        <w:numPr>
          <w:ilvl w:val="0"/>
          <w:numId w:val="1"/>
        </w:numPr>
        <w:shd w:val="clear" w:color="auto" w:fill="FFFFFF"/>
        <w:spacing w:after="120" w:line="20" w:lineRule="atLeas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 у дошкольников с ТНР</w:t>
      </w:r>
      <w:r w:rsid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«</w:t>
      </w:r>
      <w:r w:rsidR="00046A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</w:t>
      </w:r>
      <w:r w:rsidR="00046A7F" w:rsidRPr="00EC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="00046A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437" w:rsidRPr="00BA0C18" w:rsidRDefault="00BA0C18" w:rsidP="003E3437">
      <w:pPr>
        <w:numPr>
          <w:ilvl w:val="0"/>
          <w:numId w:val="1"/>
        </w:numPr>
        <w:shd w:val="clear" w:color="auto" w:fill="FFFFFF"/>
        <w:spacing w:after="120" w:line="20" w:lineRule="atLeas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рассуждать, припоминать уже имеющиеся знания, опираясь на собственные знания;</w:t>
      </w:r>
    </w:p>
    <w:p w:rsidR="003E3437" w:rsidRPr="00BA0C18" w:rsidRDefault="003E3437" w:rsidP="003E3437">
      <w:pPr>
        <w:numPr>
          <w:ilvl w:val="0"/>
          <w:numId w:val="1"/>
        </w:numPr>
        <w:shd w:val="clear" w:color="auto" w:fill="FFFFFF"/>
        <w:spacing w:after="120" w:line="20" w:lineRule="atLeast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творческого мышления, приобретение первоначального опыта творческой деятельности.</w:t>
      </w:r>
    </w:p>
    <w:p w:rsidR="00043BDB" w:rsidRDefault="009D771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Участники проекта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719" w:rsidRPr="00EC4FAB" w:rsidRDefault="009D771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воспитатели, музыкальный руководитель, родители.</w:t>
      </w:r>
    </w:p>
    <w:p w:rsidR="00043BDB" w:rsidRDefault="009D771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Необходимые материалы</w:t>
      </w:r>
      <w:r w:rsidR="000A3D38"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719" w:rsidRPr="00EC4FAB" w:rsidRDefault="000A3D38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конструктор «</w:t>
      </w:r>
      <w:r w:rsidR="00A07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</w:t>
      </w:r>
      <w:r w:rsidRPr="00EC4F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портрет </w:t>
      </w:r>
      <w:r w:rsidR="003E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композитора, 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произведения </w:t>
      </w:r>
      <w:r w:rsidR="003E34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постановки на его музыкальные произведения</w:t>
      </w:r>
      <w:r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компьютер, </w:t>
      </w:r>
      <w:r w:rsidR="00E619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слайдовые презентаций</w:t>
      </w:r>
      <w:r w:rsidR="003E3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719" w:rsidRPr="00EC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9D7719" w:rsidRPr="00EC4FAB" w:rsidRDefault="009D7719" w:rsidP="00E61999">
      <w:pPr>
        <w:pBdr>
          <w:bottom w:val="single" w:sz="6" w:space="2" w:color="E6E6E6"/>
        </w:pBdr>
        <w:shd w:val="clear" w:color="auto" w:fill="FFFFFF"/>
        <w:spacing w:after="120" w:line="20" w:lineRule="atLeast"/>
        <w:contextualSpacing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4FA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проекта</w:t>
      </w:r>
    </w:p>
    <w:p w:rsidR="007C6B1D" w:rsidRPr="00E61999" w:rsidRDefault="009D771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4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B50603" w:rsidRPr="00EC4FAB" w:rsidTr="007C6B1D">
        <w:tc>
          <w:tcPr>
            <w:tcW w:w="8789" w:type="dxa"/>
            <w:shd w:val="clear" w:color="auto" w:fill="FFFFFF"/>
            <w:hideMark/>
          </w:tcPr>
          <w:p w:rsidR="009D7719" w:rsidRPr="00EC4FAB" w:rsidRDefault="007C6B1D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B50603" w:rsidRPr="00EC4FAB" w:rsidTr="007C6B1D">
        <w:tc>
          <w:tcPr>
            <w:tcW w:w="8789" w:type="dxa"/>
            <w:shd w:val="clear" w:color="auto" w:fill="FFFFFF"/>
            <w:hideMark/>
          </w:tcPr>
          <w:p w:rsidR="007C6B1D" w:rsidRPr="00EC4FAB" w:rsidRDefault="007C6B1D" w:rsidP="00B50603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постановка целей, определение актуальности и значимости проекта;</w:t>
            </w:r>
          </w:p>
          <w:p w:rsidR="00E61999" w:rsidRDefault="007C6B1D" w:rsidP="00B50603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подбор музыкальных произведений </w:t>
            </w:r>
            <w:r w:rsidR="00E6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постановок для реализации проекта; </w:t>
            </w:r>
          </w:p>
          <w:p w:rsidR="009D7719" w:rsidRPr="00EC4FAB" w:rsidRDefault="00E61999" w:rsidP="00E61999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подбор наглядного, демонстрационного и музыкального материала</w:t>
            </w:r>
            <w:proofErr w:type="gramStart"/>
            <w:r w:rsidR="001E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ллюстрации, </w:t>
            </w:r>
            <w:r w:rsidR="007C6B1D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статьи, грамзаписи, презентации, </w:t>
            </w:r>
            <w:r w:rsidR="007C6B1D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музыкальных инструментов, портрет</w:t>
            </w:r>
            <w:r w:rsidR="001E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7C6B1D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7C6B1D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D7719" w:rsidRPr="00EC4FAB" w:rsidRDefault="009D771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76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3109"/>
        <w:gridCol w:w="2713"/>
        <w:gridCol w:w="374"/>
        <w:gridCol w:w="2713"/>
      </w:tblGrid>
      <w:tr w:rsidR="00B50603" w:rsidRPr="00EC4FAB" w:rsidTr="007C6B1D">
        <w:tc>
          <w:tcPr>
            <w:tcW w:w="8789" w:type="dxa"/>
            <w:shd w:val="clear" w:color="auto" w:fill="FFFFFF"/>
          </w:tcPr>
          <w:p w:rsidR="009D7719" w:rsidRPr="00EC4FAB" w:rsidRDefault="007C6B1D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5822" w:type="dxa"/>
            <w:gridSpan w:val="2"/>
            <w:shd w:val="clear" w:color="auto" w:fill="FFFFFF"/>
          </w:tcPr>
          <w:p w:rsidR="009D7719" w:rsidRPr="00EC4FAB" w:rsidRDefault="009D7719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gridSpan w:val="2"/>
            <w:shd w:val="clear" w:color="auto" w:fill="FFFFFF"/>
          </w:tcPr>
          <w:p w:rsidR="009D7719" w:rsidRPr="00EC4FAB" w:rsidRDefault="009D7719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03" w:rsidRPr="00EC4FAB" w:rsidTr="007C6B1D">
        <w:tc>
          <w:tcPr>
            <w:tcW w:w="8789" w:type="dxa"/>
            <w:shd w:val="clear" w:color="auto" w:fill="FFFFFF"/>
          </w:tcPr>
          <w:p w:rsidR="00CB1B69" w:rsidRPr="00EC4FAB" w:rsidRDefault="007C6B1D" w:rsidP="00B50603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ознакомление де</w:t>
            </w:r>
            <w:r w:rsidR="00CB1B69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тей с музыкальными произведениями </w:t>
            </w:r>
            <w:r w:rsidR="00E619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постановками композитора</w:t>
            </w:r>
            <w:r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6B1D" w:rsidRPr="00EC4FAB" w:rsidRDefault="00746117" w:rsidP="00B50603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обсуждение</w:t>
            </w:r>
            <w:r w:rsidR="00CB1B69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«Может ли музыка говорить?»</w:t>
            </w:r>
            <w:r w:rsidR="007C6B1D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6B1D" w:rsidRPr="00EC4FAB" w:rsidRDefault="00CB1B69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ознакомление с презентацией: «Биография и творчество Чайковского»</w:t>
            </w:r>
            <w:r w:rsidR="00746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свободный диалог  обсуждение</w:t>
            </w:r>
            <w:r w:rsidR="007C6B1D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6B1D" w:rsidRPr="00EC4FAB" w:rsidRDefault="001E2FE7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 взаимодействие </w:t>
            </w:r>
            <w:r w:rsidR="00CB1B69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</w:t>
            </w:r>
            <w:r w:rsidR="00741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CB1B69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(предложение провести выходной с пользой)</w:t>
            </w:r>
            <w:r w:rsidR="007C6B1D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6B1D" w:rsidRPr="00EC4FAB" w:rsidRDefault="00746117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ситуативный разговор о просмотренном балете </w:t>
            </w:r>
            <w:r w:rsidR="00CB1B69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«Лебединое озеро»</w:t>
            </w:r>
            <w:r w:rsidR="007C6B1D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C6B1D" w:rsidRPr="00EC4FAB" w:rsidRDefault="007C6B1D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</w:t>
            </w:r>
            <w:r w:rsidR="00861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коммуникативно-культурная практика  рисование: </w:t>
            </w:r>
            <w:r w:rsidR="00CB1B69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«Балет «Лебединое озеро»;</w:t>
            </w:r>
          </w:p>
          <w:p w:rsidR="00CB1B69" w:rsidRPr="00EC4FAB" w:rsidRDefault="00CB1B69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-прослушивание симфонии </w:t>
            </w:r>
            <w:r w:rsidR="00043B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6, </w:t>
            </w:r>
            <w:r w:rsidR="00043BDB">
              <w:rPr>
                <w:rFonts w:ascii="Times New Roman" w:hAnsi="Times New Roman"/>
                <w:sz w:val="28"/>
                <w:szCs w:val="28"/>
              </w:rPr>
              <w:t>части 1 и 3 главная тема</w:t>
            </w:r>
            <w:bookmarkStart w:id="0" w:name="_GoBack"/>
            <w:bookmarkEnd w:id="0"/>
            <w:r w:rsidR="00741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6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беседа убеждение  о</w:t>
            </w:r>
            <w:r w:rsidR="001E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="00746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использовании музыкального произведения  в  возможном отображении </w:t>
            </w:r>
            <w:r w:rsidR="00741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патриотических чувств к истории России и ВОВ</w:t>
            </w:r>
            <w:r w:rsidR="00133015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E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 1)</w:t>
            </w:r>
          </w:p>
          <w:p w:rsidR="007C6B1D" w:rsidRPr="00EC4FAB" w:rsidRDefault="007C6B1D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создание</w:t>
            </w:r>
            <w:r w:rsidR="001E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1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по замыслу при помощи</w:t>
            </w:r>
            <w:r w:rsidR="001E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1149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0708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LEG</w:t>
            </w:r>
            <w:r w:rsidR="00741149" w:rsidRPr="00EC4F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</w:t>
            </w:r>
            <w:r w:rsidR="00741149"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E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презентация.</w:t>
            </w:r>
          </w:p>
          <w:p w:rsidR="007C6B1D" w:rsidRPr="00741149" w:rsidRDefault="007C6B1D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1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 проекта:</w:t>
            </w:r>
          </w:p>
          <w:p w:rsidR="007C6B1D" w:rsidRDefault="00133015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r w:rsidR="00741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нализ результатов</w:t>
            </w:r>
            <w:r w:rsidR="001E2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воспитанниками</w:t>
            </w:r>
            <w:r w:rsidR="00741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1149" w:rsidRPr="00EC4FAB" w:rsidRDefault="00741149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фоторепортаж для родителей.</w:t>
            </w:r>
          </w:p>
          <w:p w:rsidR="009D7719" w:rsidRPr="00EC4FAB" w:rsidRDefault="007C6B1D" w:rsidP="00A0708D">
            <w:pPr>
              <w:spacing w:line="2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22" w:type="dxa"/>
            <w:gridSpan w:val="2"/>
            <w:shd w:val="clear" w:color="auto" w:fill="FFFFFF"/>
          </w:tcPr>
          <w:p w:rsidR="009D7719" w:rsidRPr="00EC4FAB" w:rsidRDefault="009D7719" w:rsidP="00B50603">
            <w:pPr>
              <w:spacing w:after="12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gridSpan w:val="2"/>
            <w:shd w:val="clear" w:color="auto" w:fill="FFFFFF"/>
          </w:tcPr>
          <w:p w:rsidR="007C6B1D" w:rsidRPr="00EC4FAB" w:rsidRDefault="007C6B1D" w:rsidP="00B50603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0603" w:rsidRPr="00EC4FAB" w:rsidTr="007C6B1D">
        <w:trPr>
          <w:gridAfter w:val="1"/>
          <w:wAfter w:w="2713" w:type="dxa"/>
        </w:trPr>
        <w:tc>
          <w:tcPr>
            <w:tcW w:w="8789" w:type="dxa"/>
            <w:shd w:val="clear" w:color="auto" w:fill="FFFFFF"/>
          </w:tcPr>
          <w:p w:rsidR="007C6B1D" w:rsidRPr="00EC4FAB" w:rsidRDefault="007C6B1D" w:rsidP="00B50603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  <w:shd w:val="clear" w:color="auto" w:fill="FFFFFF"/>
          </w:tcPr>
          <w:p w:rsidR="007C6B1D" w:rsidRPr="00EC4FAB" w:rsidRDefault="007C6B1D" w:rsidP="00B50603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  <w:gridSpan w:val="2"/>
            <w:shd w:val="clear" w:color="auto" w:fill="FFFFFF"/>
          </w:tcPr>
          <w:p w:rsidR="007C6B1D" w:rsidRPr="00EC4FAB" w:rsidRDefault="007C6B1D" w:rsidP="00B50603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D7719" w:rsidRPr="00EC4FAB" w:rsidRDefault="009D771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1149" w:rsidRDefault="00741149" w:rsidP="00B50603">
      <w:pPr>
        <w:shd w:val="clear" w:color="auto" w:fill="FFFFFF"/>
        <w:spacing w:after="120" w:line="2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41149" w:rsidSect="00B506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57F"/>
    <w:multiLevelType w:val="hybridMultilevel"/>
    <w:tmpl w:val="F320C978"/>
    <w:lvl w:ilvl="0" w:tplc="BA340DF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764D4"/>
    <w:multiLevelType w:val="multilevel"/>
    <w:tmpl w:val="C3DA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6A3035"/>
    <w:multiLevelType w:val="multilevel"/>
    <w:tmpl w:val="1BA8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D09E4"/>
    <w:multiLevelType w:val="multilevel"/>
    <w:tmpl w:val="595C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719"/>
    <w:rsid w:val="00043BDB"/>
    <w:rsid w:val="00046A7F"/>
    <w:rsid w:val="000A3D38"/>
    <w:rsid w:val="00133015"/>
    <w:rsid w:val="001E2FE7"/>
    <w:rsid w:val="00200D7D"/>
    <w:rsid w:val="00255BF9"/>
    <w:rsid w:val="002939A0"/>
    <w:rsid w:val="003E3437"/>
    <w:rsid w:val="00460C6B"/>
    <w:rsid w:val="004C7FB9"/>
    <w:rsid w:val="0050724C"/>
    <w:rsid w:val="006B2227"/>
    <w:rsid w:val="006C21AD"/>
    <w:rsid w:val="00741149"/>
    <w:rsid w:val="00746117"/>
    <w:rsid w:val="007C6B1D"/>
    <w:rsid w:val="007F7A1C"/>
    <w:rsid w:val="00861E36"/>
    <w:rsid w:val="0095563E"/>
    <w:rsid w:val="009876F8"/>
    <w:rsid w:val="009D7719"/>
    <w:rsid w:val="00A0708D"/>
    <w:rsid w:val="00A51AFA"/>
    <w:rsid w:val="00B01B43"/>
    <w:rsid w:val="00B50603"/>
    <w:rsid w:val="00B76874"/>
    <w:rsid w:val="00BA0C18"/>
    <w:rsid w:val="00BA2886"/>
    <w:rsid w:val="00C03747"/>
    <w:rsid w:val="00C75255"/>
    <w:rsid w:val="00CB1B69"/>
    <w:rsid w:val="00E57248"/>
    <w:rsid w:val="00E61999"/>
    <w:rsid w:val="00EC2F12"/>
    <w:rsid w:val="00EC4FAB"/>
    <w:rsid w:val="00EC6F8E"/>
    <w:rsid w:val="00EF01C0"/>
    <w:rsid w:val="00F73944"/>
    <w:rsid w:val="00FC6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27"/>
  </w:style>
  <w:style w:type="paragraph" w:styleId="2">
    <w:name w:val="heading 2"/>
    <w:basedOn w:val="a"/>
    <w:link w:val="20"/>
    <w:uiPriority w:val="9"/>
    <w:qFormat/>
    <w:rsid w:val="009D7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719"/>
    <w:rPr>
      <w:b/>
      <w:bCs/>
    </w:rPr>
  </w:style>
  <w:style w:type="character" w:styleId="a5">
    <w:name w:val="Emphasis"/>
    <w:basedOn w:val="a0"/>
    <w:uiPriority w:val="20"/>
    <w:qFormat/>
    <w:rsid w:val="009D7719"/>
    <w:rPr>
      <w:i/>
      <w:iCs/>
    </w:rPr>
  </w:style>
  <w:style w:type="character" w:styleId="a6">
    <w:name w:val="Hyperlink"/>
    <w:basedOn w:val="a0"/>
    <w:uiPriority w:val="99"/>
    <w:semiHidden/>
    <w:unhideWhenUsed/>
    <w:rsid w:val="009D77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719"/>
  </w:style>
  <w:style w:type="paragraph" w:styleId="a7">
    <w:name w:val="List Paragraph"/>
    <w:basedOn w:val="a"/>
    <w:uiPriority w:val="34"/>
    <w:qFormat/>
    <w:rsid w:val="00EC4FA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BA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D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719"/>
    <w:rPr>
      <w:b/>
      <w:bCs/>
    </w:rPr>
  </w:style>
  <w:style w:type="character" w:styleId="a5">
    <w:name w:val="Emphasis"/>
    <w:basedOn w:val="a0"/>
    <w:uiPriority w:val="20"/>
    <w:qFormat/>
    <w:rsid w:val="009D7719"/>
    <w:rPr>
      <w:i/>
      <w:iCs/>
    </w:rPr>
  </w:style>
  <w:style w:type="character" w:styleId="a6">
    <w:name w:val="Hyperlink"/>
    <w:basedOn w:val="a0"/>
    <w:uiPriority w:val="99"/>
    <w:semiHidden/>
    <w:unhideWhenUsed/>
    <w:rsid w:val="009D77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Железяка</dc:creator>
  <cp:lastModifiedBy>Железяка</cp:lastModifiedBy>
  <cp:revision>16</cp:revision>
  <cp:lastPrinted>2004-09-02T02:22:00Z</cp:lastPrinted>
  <dcterms:created xsi:type="dcterms:W3CDTF">2015-03-23T14:38:00Z</dcterms:created>
  <dcterms:modified xsi:type="dcterms:W3CDTF">2015-04-04T06:34:00Z</dcterms:modified>
</cp:coreProperties>
</file>