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C4" w:rsidRDefault="0044049F" w:rsidP="00A26DC2">
      <w:pPr>
        <w:jc w:val="center"/>
      </w:pPr>
      <w:r>
        <w:t xml:space="preserve">Муниципальное казенное образовательное учреждение детский сад № 15 </w:t>
      </w:r>
    </w:p>
    <w:p w:rsidR="00446DE7" w:rsidRDefault="0044049F" w:rsidP="00A26DC2">
      <w:pPr>
        <w:jc w:val="center"/>
      </w:pPr>
      <w:proofErr w:type="spellStart"/>
      <w:r>
        <w:t>Еманжелинского</w:t>
      </w:r>
      <w:proofErr w:type="spellEnd"/>
      <w:r>
        <w:t xml:space="preserve"> муниципального района Челябинской области</w:t>
      </w: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A26DC2" w:rsidP="00A26DC2">
      <w:pPr>
        <w:jc w:val="center"/>
      </w:pPr>
    </w:p>
    <w:p w:rsidR="00A26DC2" w:rsidRDefault="0044049F" w:rsidP="00A26DC2">
      <w:pPr>
        <w:jc w:val="center"/>
        <w:rPr>
          <w:sz w:val="32"/>
          <w:szCs w:val="32"/>
        </w:rPr>
      </w:pPr>
      <w:r>
        <w:rPr>
          <w:sz w:val="32"/>
          <w:szCs w:val="32"/>
        </w:rPr>
        <w:t>Проект «Лучше нет родного края»</w:t>
      </w:r>
    </w:p>
    <w:p w:rsidR="0044049F" w:rsidRDefault="0044049F" w:rsidP="00A26DC2">
      <w:pPr>
        <w:jc w:val="center"/>
        <w:rPr>
          <w:sz w:val="32"/>
          <w:szCs w:val="32"/>
        </w:rPr>
      </w:pPr>
    </w:p>
    <w:p w:rsidR="0044049F" w:rsidRDefault="0044049F" w:rsidP="00A26DC2">
      <w:pPr>
        <w:jc w:val="center"/>
        <w:rPr>
          <w:sz w:val="32"/>
          <w:szCs w:val="32"/>
        </w:rPr>
      </w:pPr>
      <w:r>
        <w:rPr>
          <w:sz w:val="32"/>
          <w:szCs w:val="32"/>
        </w:rPr>
        <w:t xml:space="preserve">                              Выполнили:  </w:t>
      </w:r>
      <w:proofErr w:type="spellStart"/>
      <w:r>
        <w:rPr>
          <w:sz w:val="32"/>
          <w:szCs w:val="32"/>
        </w:rPr>
        <w:t>Шитовкина</w:t>
      </w:r>
      <w:proofErr w:type="spellEnd"/>
      <w:r>
        <w:rPr>
          <w:sz w:val="32"/>
          <w:szCs w:val="32"/>
        </w:rPr>
        <w:t xml:space="preserve"> А.В., воспитатель</w:t>
      </w:r>
    </w:p>
    <w:p w:rsidR="0044049F" w:rsidRDefault="0044049F" w:rsidP="00A26DC2">
      <w:pPr>
        <w:jc w:val="center"/>
        <w:rPr>
          <w:sz w:val="32"/>
          <w:szCs w:val="32"/>
        </w:rPr>
      </w:pPr>
      <w:r>
        <w:rPr>
          <w:sz w:val="32"/>
          <w:szCs w:val="32"/>
        </w:rPr>
        <w:t xml:space="preserve">                                                              Нецветаева Т.В., ст. воспитатель</w:t>
      </w: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A26DC2" w:rsidP="00A26DC2">
      <w:pPr>
        <w:jc w:val="center"/>
        <w:rPr>
          <w:sz w:val="32"/>
          <w:szCs w:val="32"/>
        </w:rPr>
      </w:pPr>
    </w:p>
    <w:p w:rsidR="00A26DC2" w:rsidRDefault="0044049F" w:rsidP="00A26DC2">
      <w:pPr>
        <w:jc w:val="center"/>
        <w:rPr>
          <w:sz w:val="32"/>
          <w:szCs w:val="32"/>
        </w:rPr>
      </w:pPr>
      <w:r>
        <w:rPr>
          <w:sz w:val="32"/>
          <w:szCs w:val="32"/>
        </w:rPr>
        <w:t>2015 г.</w:t>
      </w:r>
    </w:p>
    <w:p w:rsidR="00A26DC2" w:rsidRDefault="00A26DC2" w:rsidP="00A26DC2">
      <w:pPr>
        <w:spacing w:line="240" w:lineRule="auto"/>
        <w:rPr>
          <w:rFonts w:ascii="Times New Roman" w:hAnsi="Times New Roman" w:cs="Times New Roman"/>
          <w:sz w:val="28"/>
          <w:szCs w:val="28"/>
        </w:rPr>
      </w:pPr>
      <w:r w:rsidRPr="00484337">
        <w:rPr>
          <w:rFonts w:ascii="Times New Roman" w:hAnsi="Times New Roman" w:cs="Times New Roman"/>
          <w:b/>
          <w:sz w:val="28"/>
          <w:szCs w:val="28"/>
        </w:rPr>
        <w:lastRenderedPageBreak/>
        <w:t>Вид</w:t>
      </w:r>
      <w:r w:rsidR="00484337" w:rsidRPr="00484337">
        <w:rPr>
          <w:rFonts w:ascii="Times New Roman" w:hAnsi="Times New Roman" w:cs="Times New Roman"/>
          <w:b/>
          <w:sz w:val="28"/>
          <w:szCs w:val="28"/>
        </w:rPr>
        <w:t xml:space="preserve"> проекта</w:t>
      </w:r>
      <w:r>
        <w:rPr>
          <w:rFonts w:ascii="Times New Roman" w:hAnsi="Times New Roman" w:cs="Times New Roman"/>
          <w:sz w:val="28"/>
          <w:szCs w:val="28"/>
        </w:rPr>
        <w:t>: познавательно – творческий, групповой.</w:t>
      </w:r>
    </w:p>
    <w:p w:rsidR="00A26DC2" w:rsidRDefault="00A26DC2" w:rsidP="00A26DC2">
      <w:pPr>
        <w:spacing w:line="240" w:lineRule="auto"/>
        <w:rPr>
          <w:rFonts w:ascii="Times New Roman" w:hAnsi="Times New Roman" w:cs="Times New Roman"/>
          <w:sz w:val="28"/>
          <w:szCs w:val="28"/>
        </w:rPr>
      </w:pPr>
      <w:r w:rsidRPr="00484337">
        <w:rPr>
          <w:rFonts w:ascii="Times New Roman" w:hAnsi="Times New Roman" w:cs="Times New Roman"/>
          <w:b/>
          <w:sz w:val="28"/>
          <w:szCs w:val="28"/>
        </w:rPr>
        <w:t>Продолжительность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долгосрочный</w:t>
      </w:r>
      <w:proofErr w:type="gramEnd"/>
    </w:p>
    <w:p w:rsidR="00A26DC2" w:rsidRDefault="00A26DC2" w:rsidP="00A26DC2">
      <w:pPr>
        <w:spacing w:line="240" w:lineRule="auto"/>
        <w:rPr>
          <w:rFonts w:ascii="Times New Roman" w:hAnsi="Times New Roman" w:cs="Times New Roman"/>
          <w:sz w:val="28"/>
          <w:szCs w:val="28"/>
        </w:rPr>
      </w:pPr>
      <w:r w:rsidRPr="00484337">
        <w:rPr>
          <w:rFonts w:ascii="Times New Roman" w:hAnsi="Times New Roman" w:cs="Times New Roman"/>
          <w:b/>
          <w:sz w:val="28"/>
          <w:szCs w:val="28"/>
        </w:rPr>
        <w:t>Участники</w:t>
      </w:r>
      <w:r>
        <w:rPr>
          <w:rFonts w:ascii="Times New Roman" w:hAnsi="Times New Roman" w:cs="Times New Roman"/>
          <w:sz w:val="28"/>
          <w:szCs w:val="28"/>
        </w:rPr>
        <w:t>: дети с</w:t>
      </w:r>
      <w:r w:rsidR="0044049F">
        <w:rPr>
          <w:rFonts w:ascii="Times New Roman" w:hAnsi="Times New Roman" w:cs="Times New Roman"/>
          <w:sz w:val="28"/>
          <w:szCs w:val="28"/>
        </w:rPr>
        <w:t>тарш</w:t>
      </w:r>
      <w:r>
        <w:rPr>
          <w:rFonts w:ascii="Times New Roman" w:hAnsi="Times New Roman" w:cs="Times New Roman"/>
          <w:sz w:val="28"/>
          <w:szCs w:val="28"/>
        </w:rPr>
        <w:t>ей группы, воспитатели, музыкальный руководитель, родители.</w:t>
      </w:r>
    </w:p>
    <w:p w:rsidR="00A26DC2" w:rsidRDefault="00A26DC2" w:rsidP="00A26DC2">
      <w:pPr>
        <w:spacing w:line="240" w:lineRule="auto"/>
        <w:rPr>
          <w:rFonts w:ascii="Times New Roman" w:hAnsi="Times New Roman" w:cs="Times New Roman"/>
          <w:sz w:val="28"/>
          <w:szCs w:val="28"/>
        </w:rPr>
      </w:pPr>
      <w:r w:rsidRPr="00484337">
        <w:rPr>
          <w:rFonts w:ascii="Times New Roman" w:hAnsi="Times New Roman" w:cs="Times New Roman"/>
          <w:b/>
          <w:sz w:val="28"/>
          <w:szCs w:val="28"/>
        </w:rPr>
        <w:t>Актуальность проблемы</w:t>
      </w:r>
      <w:r>
        <w:rPr>
          <w:rFonts w:ascii="Times New Roman" w:hAnsi="Times New Roman" w:cs="Times New Roman"/>
          <w:sz w:val="28"/>
          <w:szCs w:val="28"/>
        </w:rPr>
        <w:t>:</w:t>
      </w:r>
    </w:p>
    <w:p w:rsidR="00A26DC2" w:rsidRPr="00A26DC2" w:rsidRDefault="00A26DC2" w:rsidP="002627C4">
      <w:pPr>
        <w:spacing w:line="240" w:lineRule="auto"/>
        <w:ind w:firstLine="708"/>
        <w:jc w:val="both"/>
        <w:rPr>
          <w:rFonts w:ascii="Times New Roman" w:hAnsi="Times New Roman" w:cs="Times New Roman"/>
          <w:sz w:val="28"/>
          <w:szCs w:val="28"/>
        </w:rPr>
      </w:pPr>
      <w:r w:rsidRPr="00A26DC2">
        <w:rPr>
          <w:rFonts w:ascii="Times New Roman" w:hAnsi="Times New Roman" w:cs="Times New Roman"/>
          <w:sz w:val="28"/>
          <w:szCs w:val="28"/>
        </w:rPr>
        <w:t>Каждый дошкольник – маленький исследователь, с радостью и удивлением открывающий для себя окружающий мир. Ребёнок стремится к активной деятельности, важно не дать этому стремлению угаснуть, способствовать его дальнейшему развитию. Необходимости расширять опыт ребенка, для того чтобы создать достаточно прочные основы для его творческой деятельности. Чем больше ребенок видит и слышит, тем больше он понимает и усваивает. Творческое начало рождает в ребенке живую фантазию, живое воображение. Ребенок отражает в своем творчестве окружающий мир, природу, свои впечатления и эмоции, возникшие в результате знакомства с произведениями искусства и литературы, в которых запечатлены живые, неповторимые явления природы.</w:t>
      </w:r>
    </w:p>
    <w:p w:rsidR="00A26DC2" w:rsidRPr="00A26DC2" w:rsidRDefault="00A26DC2" w:rsidP="004404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Урал</w:t>
      </w:r>
      <w:r w:rsidRPr="00A26DC2">
        <w:rPr>
          <w:rFonts w:ascii="Times New Roman" w:hAnsi="Times New Roman" w:cs="Times New Roman"/>
          <w:sz w:val="28"/>
          <w:szCs w:val="28"/>
        </w:rPr>
        <w:t xml:space="preserve"> имеет ярко выраженную региональную принадлежность, т. к. на нашей территории проживают многочисленные народности со своим своеобразным мировосприятием, самобытным искусством. Значимым является высказывание Т.Б. Алексеевой о том, что «сам собой процесс вхождения ребенка в культуру произойти не может», на становление и формирование человека культуры неоспоримо влияет дошкольное образование. На современном этапе приобщение к региональной культуре детей дошкольного возраста является не только велением времени, но и возрождением духовности через знания этнографии, художественного краеведения, литературного и музыкального наследия родного края.</w:t>
      </w:r>
    </w:p>
    <w:p w:rsidR="00A26DC2" w:rsidRPr="00A26DC2" w:rsidRDefault="00A26DC2" w:rsidP="0044049F">
      <w:pPr>
        <w:spacing w:line="240" w:lineRule="auto"/>
        <w:ind w:firstLine="708"/>
        <w:jc w:val="both"/>
        <w:rPr>
          <w:rFonts w:ascii="Times New Roman" w:hAnsi="Times New Roman" w:cs="Times New Roman"/>
          <w:sz w:val="28"/>
          <w:szCs w:val="28"/>
        </w:rPr>
      </w:pPr>
      <w:r w:rsidRPr="00A26DC2">
        <w:rPr>
          <w:rFonts w:ascii="Times New Roman" w:hAnsi="Times New Roman" w:cs="Times New Roman"/>
          <w:sz w:val="28"/>
          <w:szCs w:val="28"/>
        </w:rPr>
        <w:t>Национально-региональный компонент имеет большое воспитательное значение для формирования гражданственности, патриотических чувств и духовно-нравственного воспитания дошкольников. Обращение к национально-региональному компоненту в системе воспитания дошкольников имеет образовательное, развивающее и воспитательное значение. Но возникла проблема: многие дети и родители не владеют целостными знаниями региональных особенностей культуры.</w:t>
      </w:r>
    </w:p>
    <w:p w:rsidR="00A26DC2" w:rsidRDefault="00A26DC2" w:rsidP="0044049F">
      <w:pPr>
        <w:spacing w:line="240" w:lineRule="auto"/>
        <w:ind w:firstLine="708"/>
        <w:jc w:val="both"/>
        <w:rPr>
          <w:rFonts w:ascii="Times New Roman" w:hAnsi="Times New Roman" w:cs="Times New Roman"/>
          <w:sz w:val="28"/>
          <w:szCs w:val="28"/>
        </w:rPr>
      </w:pPr>
      <w:proofErr w:type="gramStart"/>
      <w:r w:rsidRPr="00A26DC2">
        <w:rPr>
          <w:rFonts w:ascii="Times New Roman" w:hAnsi="Times New Roman" w:cs="Times New Roman"/>
          <w:sz w:val="28"/>
          <w:szCs w:val="28"/>
        </w:rPr>
        <w:t xml:space="preserve">Данный проект способствует приобщению детей 5 лет к системе культурных ценностей </w:t>
      </w:r>
      <w:r w:rsidR="00B528EF">
        <w:rPr>
          <w:rFonts w:ascii="Times New Roman" w:hAnsi="Times New Roman" w:cs="Times New Roman"/>
          <w:sz w:val="28"/>
          <w:szCs w:val="28"/>
        </w:rPr>
        <w:t>народов Южного Урала</w:t>
      </w:r>
      <w:r w:rsidRPr="00A26DC2">
        <w:rPr>
          <w:rFonts w:ascii="Times New Roman" w:hAnsi="Times New Roman" w:cs="Times New Roman"/>
          <w:sz w:val="28"/>
          <w:szCs w:val="28"/>
        </w:rPr>
        <w:t>: к национальной культуре и искусству, уважение к историческому и культурному наследию своей малой Родины, а также пониманию и уважению к духовному наследию других этносов, живущих</w:t>
      </w:r>
      <w:r w:rsidR="00484337">
        <w:rPr>
          <w:rFonts w:ascii="Times New Roman" w:hAnsi="Times New Roman" w:cs="Times New Roman"/>
          <w:sz w:val="28"/>
          <w:szCs w:val="28"/>
        </w:rPr>
        <w:t xml:space="preserve"> на Южном Урале</w:t>
      </w:r>
      <w:r w:rsidRPr="00A26DC2">
        <w:rPr>
          <w:rFonts w:ascii="Times New Roman" w:hAnsi="Times New Roman" w:cs="Times New Roman"/>
          <w:sz w:val="28"/>
          <w:szCs w:val="28"/>
        </w:rPr>
        <w:t>, т.к. именно дошкольный период является наиболее оптимальным для начала целенаправленного воспитания средствами этнографической культуры.</w:t>
      </w:r>
      <w:proofErr w:type="gramEnd"/>
    </w:p>
    <w:p w:rsidR="00B528EF" w:rsidRDefault="00B528EF" w:rsidP="00A26DC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Цель: приобщение детей к национальной культуре народов Южного Урала.</w:t>
      </w:r>
    </w:p>
    <w:p w:rsidR="00B528EF" w:rsidRDefault="00B528EF" w:rsidP="00A26DC2">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Задачи: </w:t>
      </w:r>
    </w:p>
    <w:p w:rsidR="00B528EF" w:rsidRDefault="00B528EF" w:rsidP="00B528EF">
      <w:pPr>
        <w:pStyle w:val="a4"/>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Приобщение детей к национальным традициям;</w:t>
      </w:r>
    </w:p>
    <w:p w:rsidR="00B528EF" w:rsidRDefault="00B528EF" w:rsidP="00B528EF">
      <w:pPr>
        <w:pStyle w:val="a4"/>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Воспитание интереса к народному слову, к образам произведений фольклора;</w:t>
      </w:r>
    </w:p>
    <w:p w:rsidR="00B528EF" w:rsidRDefault="00B528EF" w:rsidP="00B528EF">
      <w:pPr>
        <w:pStyle w:val="a4"/>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Знакомство с народным искусством;</w:t>
      </w:r>
    </w:p>
    <w:p w:rsidR="00B528EF" w:rsidRDefault="00B528EF" w:rsidP="00B528EF">
      <w:pPr>
        <w:pStyle w:val="a4"/>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Продолжение знакомства с предметами быта, народным жилищем, одеждой;</w:t>
      </w:r>
    </w:p>
    <w:p w:rsidR="00B528EF" w:rsidRPr="00B528EF" w:rsidRDefault="00B528EF" w:rsidP="00B528EF">
      <w:pPr>
        <w:pStyle w:val="a4"/>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природе, предметам искусства.</w:t>
      </w:r>
    </w:p>
    <w:p w:rsidR="00A26DC2" w:rsidRDefault="00A26DC2"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2627C4" w:rsidRDefault="002627C4"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B528EF" w:rsidRDefault="00B528EF" w:rsidP="00A26DC2">
      <w:pPr>
        <w:spacing w:line="240" w:lineRule="auto"/>
        <w:rPr>
          <w:rFonts w:ascii="Times New Roman" w:hAnsi="Times New Roman" w:cs="Times New Roman"/>
          <w:sz w:val="28"/>
          <w:szCs w:val="28"/>
        </w:rPr>
      </w:pPr>
    </w:p>
    <w:p w:rsidR="00484337" w:rsidRPr="00484337" w:rsidRDefault="00484337" w:rsidP="00484337">
      <w:pPr>
        <w:spacing w:line="240" w:lineRule="auto"/>
        <w:jc w:val="center"/>
        <w:rPr>
          <w:rFonts w:ascii="Times New Roman" w:hAnsi="Times New Roman" w:cs="Times New Roman"/>
          <w:b/>
          <w:sz w:val="28"/>
          <w:szCs w:val="28"/>
        </w:rPr>
      </w:pPr>
      <w:r w:rsidRPr="00484337">
        <w:rPr>
          <w:rFonts w:ascii="Times New Roman" w:hAnsi="Times New Roman" w:cs="Times New Roman"/>
          <w:b/>
          <w:sz w:val="28"/>
          <w:szCs w:val="28"/>
        </w:rPr>
        <w:lastRenderedPageBreak/>
        <w:t>План реализации проекта</w:t>
      </w:r>
    </w:p>
    <w:tbl>
      <w:tblPr>
        <w:tblStyle w:val="a5"/>
        <w:tblW w:w="10915" w:type="dxa"/>
        <w:tblInd w:w="-1026" w:type="dxa"/>
        <w:tblLook w:val="04A0"/>
      </w:tblPr>
      <w:tblGrid>
        <w:gridCol w:w="2608"/>
        <w:gridCol w:w="2321"/>
        <w:gridCol w:w="3868"/>
        <w:gridCol w:w="2118"/>
      </w:tblGrid>
      <w:tr w:rsidR="00B528EF" w:rsidTr="00D20305">
        <w:tc>
          <w:tcPr>
            <w:tcW w:w="2608" w:type="dxa"/>
          </w:tcPr>
          <w:p w:rsidR="00B528EF" w:rsidRDefault="00B528EF" w:rsidP="00B528EF">
            <w:pPr>
              <w:jc w:val="center"/>
              <w:rPr>
                <w:rFonts w:ascii="Times New Roman" w:hAnsi="Times New Roman" w:cs="Times New Roman"/>
                <w:sz w:val="28"/>
                <w:szCs w:val="28"/>
              </w:rPr>
            </w:pPr>
            <w:r>
              <w:rPr>
                <w:rFonts w:ascii="Times New Roman" w:hAnsi="Times New Roman" w:cs="Times New Roman"/>
                <w:sz w:val="28"/>
                <w:szCs w:val="28"/>
              </w:rPr>
              <w:t>Этапы</w:t>
            </w:r>
          </w:p>
        </w:tc>
        <w:tc>
          <w:tcPr>
            <w:tcW w:w="2321" w:type="dxa"/>
          </w:tcPr>
          <w:p w:rsidR="00B528EF" w:rsidRDefault="00B528EF" w:rsidP="00B528EF">
            <w:pPr>
              <w:jc w:val="center"/>
              <w:rPr>
                <w:rFonts w:ascii="Times New Roman" w:hAnsi="Times New Roman" w:cs="Times New Roman"/>
                <w:sz w:val="28"/>
                <w:szCs w:val="28"/>
              </w:rPr>
            </w:pPr>
            <w:r>
              <w:rPr>
                <w:rFonts w:ascii="Times New Roman" w:hAnsi="Times New Roman" w:cs="Times New Roman"/>
                <w:sz w:val="28"/>
                <w:szCs w:val="28"/>
              </w:rPr>
              <w:t>Цель</w:t>
            </w:r>
          </w:p>
        </w:tc>
        <w:tc>
          <w:tcPr>
            <w:tcW w:w="3868" w:type="dxa"/>
          </w:tcPr>
          <w:p w:rsidR="00B528EF" w:rsidRDefault="00B528EF" w:rsidP="00B528EF">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118" w:type="dxa"/>
          </w:tcPr>
          <w:p w:rsidR="00B528EF" w:rsidRDefault="00B528EF" w:rsidP="00A26DC2">
            <w:pPr>
              <w:rPr>
                <w:rFonts w:ascii="Times New Roman" w:hAnsi="Times New Roman" w:cs="Times New Roman"/>
                <w:sz w:val="28"/>
                <w:szCs w:val="28"/>
              </w:rPr>
            </w:pPr>
            <w:r>
              <w:rPr>
                <w:rFonts w:ascii="Times New Roman" w:hAnsi="Times New Roman" w:cs="Times New Roman"/>
                <w:sz w:val="28"/>
                <w:szCs w:val="28"/>
              </w:rPr>
              <w:t>Ответственный</w:t>
            </w:r>
          </w:p>
        </w:tc>
      </w:tr>
      <w:tr w:rsidR="004F043C" w:rsidTr="00D20305">
        <w:tc>
          <w:tcPr>
            <w:tcW w:w="2608" w:type="dxa"/>
            <w:vMerge w:val="restart"/>
          </w:tcPr>
          <w:p w:rsidR="004F043C" w:rsidRPr="004F043C" w:rsidRDefault="004F043C" w:rsidP="00A26DC2">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.Организационный</w:t>
            </w:r>
          </w:p>
        </w:tc>
        <w:tc>
          <w:tcPr>
            <w:tcW w:w="2321" w:type="dxa"/>
            <w:vMerge w:val="restart"/>
          </w:tcPr>
          <w:p w:rsidR="004F043C" w:rsidRDefault="004F043C" w:rsidP="00A26DC2">
            <w:pPr>
              <w:rPr>
                <w:rFonts w:ascii="Times New Roman" w:hAnsi="Times New Roman" w:cs="Times New Roman"/>
                <w:sz w:val="28"/>
                <w:szCs w:val="28"/>
              </w:rPr>
            </w:pPr>
            <w:r>
              <w:rPr>
                <w:rFonts w:ascii="Times New Roman" w:hAnsi="Times New Roman" w:cs="Times New Roman"/>
                <w:sz w:val="28"/>
                <w:szCs w:val="28"/>
              </w:rPr>
              <w:t>Создание условия для реализации проекта</w:t>
            </w:r>
          </w:p>
        </w:tc>
        <w:tc>
          <w:tcPr>
            <w:tcW w:w="3868" w:type="dxa"/>
          </w:tcPr>
          <w:p w:rsidR="004F043C" w:rsidRDefault="004F043C" w:rsidP="004F043C">
            <w:pPr>
              <w:rPr>
                <w:rFonts w:ascii="Times New Roman" w:hAnsi="Times New Roman" w:cs="Times New Roman"/>
                <w:sz w:val="28"/>
                <w:szCs w:val="28"/>
              </w:rPr>
            </w:pPr>
            <w:r>
              <w:rPr>
                <w:rFonts w:ascii="Times New Roman" w:hAnsi="Times New Roman" w:cs="Times New Roman"/>
                <w:sz w:val="28"/>
                <w:szCs w:val="28"/>
              </w:rPr>
              <w:t>1.Определение темы проекта</w:t>
            </w:r>
          </w:p>
        </w:tc>
        <w:tc>
          <w:tcPr>
            <w:tcW w:w="2118" w:type="dxa"/>
          </w:tcPr>
          <w:p w:rsidR="004F043C" w:rsidRDefault="002627C4" w:rsidP="002627C4">
            <w:pPr>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в</w:t>
            </w:r>
            <w:r w:rsidR="00D20305">
              <w:rPr>
                <w:rFonts w:ascii="Times New Roman" w:hAnsi="Times New Roman" w:cs="Times New Roman"/>
                <w:sz w:val="28"/>
                <w:szCs w:val="28"/>
              </w:rPr>
              <w:t>оспитател</w:t>
            </w:r>
            <w:r>
              <w:rPr>
                <w:rFonts w:ascii="Times New Roman" w:hAnsi="Times New Roman" w:cs="Times New Roman"/>
                <w:sz w:val="28"/>
                <w:szCs w:val="28"/>
              </w:rPr>
              <w:t>ь</w:t>
            </w:r>
            <w:r w:rsidR="00D20305">
              <w:rPr>
                <w:rFonts w:ascii="Times New Roman" w:hAnsi="Times New Roman" w:cs="Times New Roman"/>
                <w:sz w:val="28"/>
                <w:szCs w:val="28"/>
              </w:rPr>
              <w:t xml:space="preserve"> </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A26DC2">
            <w:pPr>
              <w:rPr>
                <w:rFonts w:ascii="Times New Roman" w:hAnsi="Times New Roman" w:cs="Times New Roman"/>
                <w:sz w:val="28"/>
                <w:szCs w:val="28"/>
              </w:rPr>
            </w:pPr>
            <w:r>
              <w:rPr>
                <w:rFonts w:ascii="Times New Roman" w:hAnsi="Times New Roman" w:cs="Times New Roman"/>
                <w:sz w:val="28"/>
                <w:szCs w:val="28"/>
              </w:rPr>
              <w:t>2. Формулирование цели и определение задач</w:t>
            </w:r>
          </w:p>
        </w:tc>
        <w:tc>
          <w:tcPr>
            <w:tcW w:w="2118" w:type="dxa"/>
          </w:tcPr>
          <w:p w:rsidR="004F043C"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A26DC2">
            <w:pPr>
              <w:rPr>
                <w:rFonts w:ascii="Times New Roman" w:hAnsi="Times New Roman" w:cs="Times New Roman"/>
                <w:sz w:val="28"/>
                <w:szCs w:val="28"/>
              </w:rPr>
            </w:pPr>
            <w:r>
              <w:rPr>
                <w:rFonts w:ascii="Times New Roman" w:hAnsi="Times New Roman" w:cs="Times New Roman"/>
                <w:sz w:val="28"/>
                <w:szCs w:val="28"/>
              </w:rPr>
              <w:t>3.Составление плана работы над проектом</w:t>
            </w:r>
          </w:p>
        </w:tc>
        <w:tc>
          <w:tcPr>
            <w:tcW w:w="2118" w:type="dxa"/>
          </w:tcPr>
          <w:p w:rsidR="004F043C"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A26DC2">
            <w:pPr>
              <w:rPr>
                <w:rFonts w:ascii="Times New Roman" w:hAnsi="Times New Roman" w:cs="Times New Roman"/>
                <w:sz w:val="28"/>
                <w:szCs w:val="28"/>
              </w:rPr>
            </w:pPr>
            <w:r>
              <w:rPr>
                <w:rFonts w:ascii="Times New Roman" w:hAnsi="Times New Roman" w:cs="Times New Roman"/>
                <w:sz w:val="28"/>
                <w:szCs w:val="28"/>
              </w:rPr>
              <w:t>4.Перспективное планирование по использованию народных игр и фольклора по программе «Наш дом – Южный Урал»</w:t>
            </w:r>
          </w:p>
        </w:tc>
        <w:tc>
          <w:tcPr>
            <w:tcW w:w="2118" w:type="dxa"/>
          </w:tcPr>
          <w:p w:rsidR="004F043C"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4F043C">
            <w:pPr>
              <w:rPr>
                <w:rFonts w:ascii="Times New Roman" w:hAnsi="Times New Roman" w:cs="Times New Roman"/>
                <w:sz w:val="28"/>
                <w:szCs w:val="28"/>
              </w:rPr>
            </w:pPr>
            <w:r>
              <w:rPr>
                <w:rFonts w:ascii="Times New Roman" w:hAnsi="Times New Roman" w:cs="Times New Roman"/>
                <w:sz w:val="28"/>
                <w:szCs w:val="28"/>
              </w:rPr>
              <w:t>5.Составление картотеки художественного слова по программе «Наш дом – Южный Урал»</w:t>
            </w:r>
          </w:p>
        </w:tc>
        <w:tc>
          <w:tcPr>
            <w:tcW w:w="2118" w:type="dxa"/>
          </w:tcPr>
          <w:p w:rsidR="004F043C"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484337">
            <w:pPr>
              <w:rPr>
                <w:rFonts w:ascii="Times New Roman" w:hAnsi="Times New Roman" w:cs="Times New Roman"/>
                <w:sz w:val="28"/>
                <w:szCs w:val="28"/>
              </w:rPr>
            </w:pPr>
            <w:r>
              <w:rPr>
                <w:rFonts w:ascii="Times New Roman" w:hAnsi="Times New Roman" w:cs="Times New Roman"/>
                <w:sz w:val="28"/>
                <w:szCs w:val="28"/>
              </w:rPr>
              <w:t xml:space="preserve">6.Составление картотеки </w:t>
            </w:r>
            <w:r w:rsidR="00484337">
              <w:rPr>
                <w:rFonts w:ascii="Times New Roman" w:hAnsi="Times New Roman" w:cs="Times New Roman"/>
                <w:sz w:val="28"/>
                <w:szCs w:val="28"/>
              </w:rPr>
              <w:t>народ</w:t>
            </w:r>
            <w:r>
              <w:rPr>
                <w:rFonts w:ascii="Times New Roman" w:hAnsi="Times New Roman" w:cs="Times New Roman"/>
                <w:sz w:val="28"/>
                <w:szCs w:val="28"/>
              </w:rPr>
              <w:t>ных игр по программе «Наш дом – Южный Урал»</w:t>
            </w:r>
          </w:p>
        </w:tc>
        <w:tc>
          <w:tcPr>
            <w:tcW w:w="2118" w:type="dxa"/>
          </w:tcPr>
          <w:p w:rsidR="004F043C"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4F043C" w:rsidTr="00D20305">
        <w:tc>
          <w:tcPr>
            <w:tcW w:w="2608" w:type="dxa"/>
            <w:vMerge/>
          </w:tcPr>
          <w:p w:rsidR="004F043C" w:rsidRDefault="004F043C" w:rsidP="00A26DC2">
            <w:pPr>
              <w:rPr>
                <w:rFonts w:ascii="Times New Roman" w:hAnsi="Times New Roman" w:cs="Times New Roman"/>
                <w:sz w:val="28"/>
                <w:szCs w:val="28"/>
              </w:rPr>
            </w:pPr>
          </w:p>
        </w:tc>
        <w:tc>
          <w:tcPr>
            <w:tcW w:w="2321" w:type="dxa"/>
            <w:vMerge/>
          </w:tcPr>
          <w:p w:rsidR="004F043C" w:rsidRDefault="004F043C" w:rsidP="00A26DC2">
            <w:pPr>
              <w:rPr>
                <w:rFonts w:ascii="Times New Roman" w:hAnsi="Times New Roman" w:cs="Times New Roman"/>
                <w:sz w:val="28"/>
                <w:szCs w:val="28"/>
              </w:rPr>
            </w:pPr>
          </w:p>
        </w:tc>
        <w:tc>
          <w:tcPr>
            <w:tcW w:w="3868" w:type="dxa"/>
          </w:tcPr>
          <w:p w:rsidR="004F043C" w:rsidRDefault="004F043C" w:rsidP="00A26DC2">
            <w:pPr>
              <w:rPr>
                <w:rFonts w:ascii="Times New Roman" w:hAnsi="Times New Roman" w:cs="Times New Roman"/>
                <w:sz w:val="28"/>
                <w:szCs w:val="28"/>
              </w:rPr>
            </w:pPr>
          </w:p>
        </w:tc>
        <w:tc>
          <w:tcPr>
            <w:tcW w:w="2118" w:type="dxa"/>
          </w:tcPr>
          <w:p w:rsidR="004F043C" w:rsidRDefault="004F043C" w:rsidP="00A26DC2">
            <w:pPr>
              <w:rPr>
                <w:rFonts w:ascii="Times New Roman" w:hAnsi="Times New Roman" w:cs="Times New Roman"/>
                <w:sz w:val="28"/>
                <w:szCs w:val="28"/>
              </w:rPr>
            </w:pPr>
          </w:p>
        </w:tc>
      </w:tr>
      <w:tr w:rsidR="00D515C2" w:rsidTr="002B6C32">
        <w:tc>
          <w:tcPr>
            <w:tcW w:w="10915" w:type="dxa"/>
            <w:gridSpan w:val="4"/>
          </w:tcPr>
          <w:p w:rsidR="00D515C2" w:rsidRDefault="00D515C2" w:rsidP="00D515C2">
            <w:pPr>
              <w:jc w:val="center"/>
              <w:rPr>
                <w:rFonts w:ascii="Times New Roman" w:hAnsi="Times New Roman" w:cs="Times New Roman"/>
                <w:sz w:val="28"/>
                <w:szCs w:val="28"/>
              </w:rPr>
            </w:pPr>
            <w:r>
              <w:rPr>
                <w:rFonts w:ascii="Times New Roman" w:hAnsi="Times New Roman" w:cs="Times New Roman"/>
                <w:sz w:val="28"/>
                <w:szCs w:val="28"/>
              </w:rPr>
              <w:t>Работа с детьми</w:t>
            </w:r>
          </w:p>
        </w:tc>
      </w:tr>
      <w:tr w:rsidR="00D515C2" w:rsidTr="00D20305">
        <w:tc>
          <w:tcPr>
            <w:tcW w:w="2608" w:type="dxa"/>
            <w:vMerge w:val="restart"/>
          </w:tcPr>
          <w:p w:rsidR="00D515C2" w:rsidRPr="004F043C" w:rsidRDefault="00D515C2" w:rsidP="00A26DC2">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Основной</w:t>
            </w:r>
          </w:p>
        </w:tc>
        <w:tc>
          <w:tcPr>
            <w:tcW w:w="2321" w:type="dxa"/>
            <w:vMerge w:val="restart"/>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Организация проектной деятельности</w:t>
            </w:r>
          </w:p>
        </w:tc>
        <w:tc>
          <w:tcPr>
            <w:tcW w:w="3868" w:type="dxa"/>
          </w:tcPr>
          <w:p w:rsidR="00D515C2" w:rsidRDefault="00D515C2" w:rsidP="0044049F">
            <w:pPr>
              <w:rPr>
                <w:rFonts w:ascii="Times New Roman" w:hAnsi="Times New Roman" w:cs="Times New Roman"/>
                <w:sz w:val="28"/>
                <w:szCs w:val="28"/>
              </w:rPr>
            </w:pPr>
            <w:r>
              <w:rPr>
                <w:rFonts w:ascii="Times New Roman" w:hAnsi="Times New Roman" w:cs="Times New Roman"/>
                <w:sz w:val="28"/>
                <w:szCs w:val="28"/>
              </w:rPr>
              <w:t>1.Рассматривание иллюстраций интерьера</w:t>
            </w:r>
            <w:r w:rsidR="0044049F">
              <w:rPr>
                <w:rFonts w:ascii="Times New Roman" w:hAnsi="Times New Roman" w:cs="Times New Roman"/>
                <w:sz w:val="28"/>
                <w:szCs w:val="28"/>
              </w:rPr>
              <w:t xml:space="preserve"> жилищ</w:t>
            </w:r>
            <w:r>
              <w:rPr>
                <w:rFonts w:ascii="Times New Roman" w:hAnsi="Times New Roman" w:cs="Times New Roman"/>
                <w:sz w:val="28"/>
                <w:szCs w:val="28"/>
              </w:rPr>
              <w:t>, национальных костюмов</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2.Беседы по теме «Костюмы, традиции и быт народов Южного Урала», «Мы живем в Челябинской области», «Многонациональный Урал»</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2D79CF">
            <w:pPr>
              <w:rPr>
                <w:rFonts w:ascii="Times New Roman" w:hAnsi="Times New Roman" w:cs="Times New Roman"/>
                <w:sz w:val="28"/>
                <w:szCs w:val="28"/>
              </w:rPr>
            </w:pPr>
            <w:r>
              <w:rPr>
                <w:rFonts w:ascii="Times New Roman" w:hAnsi="Times New Roman" w:cs="Times New Roman"/>
                <w:sz w:val="28"/>
                <w:szCs w:val="28"/>
              </w:rPr>
              <w:t>3. Дидактические игры «Найди пару», «Подбери похожий орнамент»</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4. Рисование «На Урале живут красивые люди», «Русский национальный костюм»</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5.Лепка посуды из соленого теста</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6.Чтение фольклора</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484337">
            <w:pPr>
              <w:rPr>
                <w:rFonts w:ascii="Times New Roman" w:hAnsi="Times New Roman" w:cs="Times New Roman"/>
                <w:sz w:val="28"/>
                <w:szCs w:val="28"/>
              </w:rPr>
            </w:pPr>
            <w:r>
              <w:rPr>
                <w:rFonts w:ascii="Times New Roman" w:hAnsi="Times New Roman" w:cs="Times New Roman"/>
                <w:sz w:val="28"/>
                <w:szCs w:val="28"/>
              </w:rPr>
              <w:t xml:space="preserve">7.НОД «Знакомство с </w:t>
            </w:r>
            <w:proofErr w:type="gramStart"/>
            <w:r>
              <w:rPr>
                <w:rFonts w:ascii="Times New Roman" w:hAnsi="Times New Roman" w:cs="Times New Roman"/>
                <w:sz w:val="28"/>
                <w:szCs w:val="28"/>
              </w:rPr>
              <w:t>национальным</w:t>
            </w:r>
            <w:proofErr w:type="gramEnd"/>
            <w:r>
              <w:rPr>
                <w:rFonts w:ascii="Times New Roman" w:hAnsi="Times New Roman" w:cs="Times New Roman"/>
                <w:sz w:val="28"/>
                <w:szCs w:val="28"/>
              </w:rPr>
              <w:t xml:space="preserve"> костюмами народов Южного Урала», «Путешествие в прошлое </w:t>
            </w:r>
            <w:r>
              <w:rPr>
                <w:rFonts w:ascii="Times New Roman" w:hAnsi="Times New Roman" w:cs="Times New Roman"/>
                <w:sz w:val="28"/>
                <w:szCs w:val="28"/>
              </w:rPr>
              <w:lastRenderedPageBreak/>
              <w:t>одежды»</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D515C2" w:rsidTr="00D20305">
        <w:tc>
          <w:tcPr>
            <w:tcW w:w="2608" w:type="dxa"/>
            <w:vMerge/>
          </w:tcPr>
          <w:p w:rsidR="00D515C2" w:rsidRDefault="00D515C2" w:rsidP="00A26DC2">
            <w:pPr>
              <w:rPr>
                <w:rFonts w:ascii="Times New Roman" w:hAnsi="Times New Roman" w:cs="Times New Roman"/>
                <w:sz w:val="28"/>
                <w:szCs w:val="28"/>
              </w:rPr>
            </w:pPr>
          </w:p>
        </w:tc>
        <w:tc>
          <w:tcPr>
            <w:tcW w:w="2321" w:type="dxa"/>
            <w:vMerge/>
          </w:tcPr>
          <w:p w:rsidR="00D515C2" w:rsidRDefault="00D515C2" w:rsidP="00A26DC2">
            <w:pPr>
              <w:rPr>
                <w:rFonts w:ascii="Times New Roman" w:hAnsi="Times New Roman" w:cs="Times New Roman"/>
                <w:sz w:val="28"/>
                <w:szCs w:val="28"/>
              </w:rPr>
            </w:pPr>
          </w:p>
        </w:tc>
        <w:tc>
          <w:tcPr>
            <w:tcW w:w="3868" w:type="dxa"/>
          </w:tcPr>
          <w:p w:rsidR="00D515C2" w:rsidRDefault="00D515C2" w:rsidP="00A26DC2">
            <w:pPr>
              <w:rPr>
                <w:rFonts w:ascii="Times New Roman" w:hAnsi="Times New Roman" w:cs="Times New Roman"/>
                <w:sz w:val="28"/>
                <w:szCs w:val="28"/>
              </w:rPr>
            </w:pPr>
            <w:r>
              <w:rPr>
                <w:rFonts w:ascii="Times New Roman" w:hAnsi="Times New Roman" w:cs="Times New Roman"/>
                <w:sz w:val="28"/>
                <w:szCs w:val="28"/>
              </w:rPr>
              <w:t>8. Организация русских народных игр в режимных моментах (прогулка, Ф/М во время НОД, в ООД область «Физическое развитие»)</w:t>
            </w:r>
          </w:p>
        </w:tc>
        <w:tc>
          <w:tcPr>
            <w:tcW w:w="2118" w:type="dxa"/>
          </w:tcPr>
          <w:p w:rsidR="00D515C2"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1258D0" w:rsidTr="00D20305">
        <w:tc>
          <w:tcPr>
            <w:tcW w:w="2608" w:type="dxa"/>
          </w:tcPr>
          <w:p w:rsidR="001258D0" w:rsidRDefault="001258D0" w:rsidP="00A26DC2">
            <w:pPr>
              <w:rPr>
                <w:rFonts w:ascii="Times New Roman" w:hAnsi="Times New Roman" w:cs="Times New Roman"/>
                <w:sz w:val="28"/>
                <w:szCs w:val="28"/>
              </w:rPr>
            </w:pPr>
          </w:p>
        </w:tc>
        <w:tc>
          <w:tcPr>
            <w:tcW w:w="2321" w:type="dxa"/>
          </w:tcPr>
          <w:p w:rsidR="001258D0" w:rsidRDefault="001258D0" w:rsidP="00A26DC2">
            <w:pPr>
              <w:rPr>
                <w:rFonts w:ascii="Times New Roman" w:hAnsi="Times New Roman" w:cs="Times New Roman"/>
                <w:sz w:val="28"/>
                <w:szCs w:val="28"/>
              </w:rPr>
            </w:pPr>
          </w:p>
        </w:tc>
        <w:tc>
          <w:tcPr>
            <w:tcW w:w="3868" w:type="dxa"/>
          </w:tcPr>
          <w:p w:rsidR="001258D0" w:rsidRDefault="00673A78" w:rsidP="00A26DC2">
            <w:pPr>
              <w:rPr>
                <w:rFonts w:ascii="Times New Roman" w:hAnsi="Times New Roman" w:cs="Times New Roman"/>
                <w:sz w:val="28"/>
                <w:szCs w:val="28"/>
              </w:rPr>
            </w:pPr>
            <w:r>
              <w:rPr>
                <w:rFonts w:ascii="Times New Roman" w:hAnsi="Times New Roman" w:cs="Times New Roman"/>
                <w:sz w:val="28"/>
                <w:szCs w:val="28"/>
              </w:rPr>
              <w:t>9. О</w:t>
            </w:r>
            <w:r w:rsidR="001258D0">
              <w:rPr>
                <w:rFonts w:ascii="Times New Roman" w:hAnsi="Times New Roman" w:cs="Times New Roman"/>
                <w:sz w:val="28"/>
                <w:szCs w:val="28"/>
              </w:rPr>
              <w:t>формление мини – музея по теме «Национальные костюмы народов Южного Урала»</w:t>
            </w:r>
          </w:p>
        </w:tc>
        <w:tc>
          <w:tcPr>
            <w:tcW w:w="2118" w:type="dxa"/>
          </w:tcPr>
          <w:p w:rsidR="001258D0"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D515C2" w:rsidTr="00AB6F74">
        <w:tc>
          <w:tcPr>
            <w:tcW w:w="10915" w:type="dxa"/>
            <w:gridSpan w:val="4"/>
          </w:tcPr>
          <w:p w:rsidR="00D515C2" w:rsidRDefault="00D515C2" w:rsidP="00D515C2">
            <w:pPr>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5F178A" w:rsidTr="00D20305">
        <w:tc>
          <w:tcPr>
            <w:tcW w:w="2608" w:type="dxa"/>
            <w:vMerge w:val="restart"/>
          </w:tcPr>
          <w:p w:rsidR="005F178A" w:rsidRDefault="005F178A" w:rsidP="00A26DC2">
            <w:pPr>
              <w:rPr>
                <w:rFonts w:ascii="Times New Roman" w:hAnsi="Times New Roman" w:cs="Times New Roman"/>
                <w:sz w:val="28"/>
                <w:szCs w:val="28"/>
              </w:rPr>
            </w:pPr>
          </w:p>
        </w:tc>
        <w:tc>
          <w:tcPr>
            <w:tcW w:w="2321" w:type="dxa"/>
            <w:vMerge w:val="restart"/>
          </w:tcPr>
          <w:p w:rsidR="005F178A" w:rsidRDefault="005F178A" w:rsidP="00A26DC2">
            <w:pPr>
              <w:rPr>
                <w:rFonts w:ascii="Times New Roman" w:hAnsi="Times New Roman" w:cs="Times New Roman"/>
                <w:sz w:val="28"/>
                <w:szCs w:val="28"/>
              </w:rPr>
            </w:pPr>
          </w:p>
        </w:tc>
        <w:tc>
          <w:tcPr>
            <w:tcW w:w="3868" w:type="dxa"/>
          </w:tcPr>
          <w:p w:rsidR="005F178A" w:rsidRDefault="005F178A" w:rsidP="00A26DC2">
            <w:pPr>
              <w:rPr>
                <w:rFonts w:ascii="Times New Roman" w:hAnsi="Times New Roman" w:cs="Times New Roman"/>
                <w:sz w:val="28"/>
                <w:szCs w:val="28"/>
              </w:rPr>
            </w:pPr>
            <w:r>
              <w:rPr>
                <w:rFonts w:ascii="Times New Roman" w:hAnsi="Times New Roman" w:cs="Times New Roman"/>
                <w:sz w:val="28"/>
                <w:szCs w:val="28"/>
              </w:rPr>
              <w:t>1.Анкетирование родителей «Что мы знаем о Южном Урале»</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D20305">
        <w:tc>
          <w:tcPr>
            <w:tcW w:w="2608" w:type="dxa"/>
            <w:vMerge/>
          </w:tcPr>
          <w:p w:rsidR="005F178A" w:rsidRDefault="005F178A" w:rsidP="00A26DC2">
            <w:pPr>
              <w:rPr>
                <w:rFonts w:ascii="Times New Roman" w:hAnsi="Times New Roman" w:cs="Times New Roman"/>
                <w:sz w:val="28"/>
                <w:szCs w:val="28"/>
              </w:rPr>
            </w:pPr>
          </w:p>
        </w:tc>
        <w:tc>
          <w:tcPr>
            <w:tcW w:w="2321" w:type="dxa"/>
            <w:vMerge/>
          </w:tcPr>
          <w:p w:rsidR="005F178A" w:rsidRDefault="005F178A" w:rsidP="00A26DC2">
            <w:pPr>
              <w:rPr>
                <w:rFonts w:ascii="Times New Roman" w:hAnsi="Times New Roman" w:cs="Times New Roman"/>
                <w:sz w:val="28"/>
                <w:szCs w:val="28"/>
              </w:rPr>
            </w:pPr>
          </w:p>
        </w:tc>
        <w:tc>
          <w:tcPr>
            <w:tcW w:w="3868" w:type="dxa"/>
          </w:tcPr>
          <w:p w:rsidR="005F178A" w:rsidRDefault="005F178A" w:rsidP="00A26DC2">
            <w:pPr>
              <w:rPr>
                <w:rFonts w:ascii="Times New Roman" w:hAnsi="Times New Roman" w:cs="Times New Roman"/>
                <w:sz w:val="28"/>
                <w:szCs w:val="28"/>
              </w:rPr>
            </w:pPr>
            <w:r>
              <w:rPr>
                <w:rFonts w:ascii="Times New Roman" w:hAnsi="Times New Roman" w:cs="Times New Roman"/>
                <w:sz w:val="28"/>
                <w:szCs w:val="28"/>
              </w:rPr>
              <w:t>2.Привлечение родителей к изготовлению атрибутов к народным играм</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D20305">
        <w:tc>
          <w:tcPr>
            <w:tcW w:w="2608" w:type="dxa"/>
            <w:vMerge/>
          </w:tcPr>
          <w:p w:rsidR="005F178A" w:rsidRDefault="005F178A" w:rsidP="00A26DC2">
            <w:pPr>
              <w:rPr>
                <w:rFonts w:ascii="Times New Roman" w:hAnsi="Times New Roman" w:cs="Times New Roman"/>
                <w:sz w:val="28"/>
                <w:szCs w:val="28"/>
              </w:rPr>
            </w:pPr>
          </w:p>
        </w:tc>
        <w:tc>
          <w:tcPr>
            <w:tcW w:w="2321" w:type="dxa"/>
            <w:vMerge/>
          </w:tcPr>
          <w:p w:rsidR="005F178A" w:rsidRDefault="005F178A" w:rsidP="00A26DC2">
            <w:pPr>
              <w:rPr>
                <w:rFonts w:ascii="Times New Roman" w:hAnsi="Times New Roman" w:cs="Times New Roman"/>
                <w:sz w:val="28"/>
                <w:szCs w:val="28"/>
              </w:rPr>
            </w:pPr>
          </w:p>
        </w:tc>
        <w:tc>
          <w:tcPr>
            <w:tcW w:w="3868" w:type="dxa"/>
          </w:tcPr>
          <w:p w:rsidR="005F178A" w:rsidRDefault="005F178A" w:rsidP="005F178A">
            <w:pPr>
              <w:rPr>
                <w:rFonts w:ascii="Times New Roman" w:hAnsi="Times New Roman" w:cs="Times New Roman"/>
                <w:sz w:val="28"/>
                <w:szCs w:val="28"/>
              </w:rPr>
            </w:pPr>
            <w:r>
              <w:rPr>
                <w:rFonts w:ascii="Times New Roman" w:hAnsi="Times New Roman" w:cs="Times New Roman"/>
                <w:sz w:val="28"/>
                <w:szCs w:val="28"/>
              </w:rPr>
              <w:t>3.Изготовление книжек – самоделок по теме «Фольклор Южного Урала»</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D20305">
        <w:tc>
          <w:tcPr>
            <w:tcW w:w="2608" w:type="dxa"/>
            <w:vMerge/>
          </w:tcPr>
          <w:p w:rsidR="005F178A" w:rsidRDefault="005F178A" w:rsidP="00A26DC2">
            <w:pPr>
              <w:rPr>
                <w:rFonts w:ascii="Times New Roman" w:hAnsi="Times New Roman" w:cs="Times New Roman"/>
                <w:sz w:val="28"/>
                <w:szCs w:val="28"/>
              </w:rPr>
            </w:pPr>
          </w:p>
        </w:tc>
        <w:tc>
          <w:tcPr>
            <w:tcW w:w="2321" w:type="dxa"/>
            <w:vMerge/>
          </w:tcPr>
          <w:p w:rsidR="005F178A" w:rsidRDefault="005F178A" w:rsidP="00A26DC2">
            <w:pPr>
              <w:rPr>
                <w:rFonts w:ascii="Times New Roman" w:hAnsi="Times New Roman" w:cs="Times New Roman"/>
                <w:sz w:val="28"/>
                <w:szCs w:val="28"/>
              </w:rPr>
            </w:pPr>
          </w:p>
        </w:tc>
        <w:tc>
          <w:tcPr>
            <w:tcW w:w="3868" w:type="dxa"/>
          </w:tcPr>
          <w:p w:rsidR="005F178A" w:rsidRDefault="005F178A" w:rsidP="00484337">
            <w:pPr>
              <w:rPr>
                <w:rFonts w:ascii="Times New Roman" w:hAnsi="Times New Roman" w:cs="Times New Roman"/>
                <w:sz w:val="28"/>
                <w:szCs w:val="28"/>
              </w:rPr>
            </w:pPr>
            <w:r>
              <w:rPr>
                <w:rFonts w:ascii="Times New Roman" w:hAnsi="Times New Roman" w:cs="Times New Roman"/>
                <w:sz w:val="28"/>
                <w:szCs w:val="28"/>
              </w:rPr>
              <w:t>4. Изготовление родител</w:t>
            </w:r>
            <w:r w:rsidR="00484337">
              <w:rPr>
                <w:rFonts w:ascii="Times New Roman" w:hAnsi="Times New Roman" w:cs="Times New Roman"/>
                <w:sz w:val="28"/>
                <w:szCs w:val="28"/>
              </w:rPr>
              <w:t>ями</w:t>
            </w:r>
            <w:r>
              <w:rPr>
                <w:rFonts w:ascii="Times New Roman" w:hAnsi="Times New Roman" w:cs="Times New Roman"/>
                <w:sz w:val="28"/>
                <w:szCs w:val="28"/>
              </w:rPr>
              <w:t xml:space="preserve"> совместно с детьми коллажа «Национальный орнамент»</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7943C0">
        <w:tc>
          <w:tcPr>
            <w:tcW w:w="10915" w:type="dxa"/>
            <w:gridSpan w:val="4"/>
          </w:tcPr>
          <w:p w:rsidR="005F178A" w:rsidRDefault="005F178A" w:rsidP="005F178A">
            <w:pPr>
              <w:jc w:val="center"/>
              <w:rPr>
                <w:rFonts w:ascii="Times New Roman" w:hAnsi="Times New Roman" w:cs="Times New Roman"/>
                <w:sz w:val="28"/>
                <w:szCs w:val="28"/>
              </w:rPr>
            </w:pPr>
            <w:r>
              <w:rPr>
                <w:rFonts w:ascii="Times New Roman" w:hAnsi="Times New Roman" w:cs="Times New Roman"/>
                <w:sz w:val="28"/>
                <w:szCs w:val="28"/>
              </w:rPr>
              <w:t>Работа с педагогами</w:t>
            </w:r>
          </w:p>
        </w:tc>
      </w:tr>
      <w:tr w:rsidR="005F178A" w:rsidTr="00D20305">
        <w:tc>
          <w:tcPr>
            <w:tcW w:w="2608" w:type="dxa"/>
            <w:vMerge w:val="restart"/>
          </w:tcPr>
          <w:p w:rsidR="005F178A" w:rsidRDefault="005F178A" w:rsidP="00A26DC2">
            <w:pPr>
              <w:rPr>
                <w:rFonts w:ascii="Times New Roman" w:hAnsi="Times New Roman" w:cs="Times New Roman"/>
                <w:sz w:val="28"/>
                <w:szCs w:val="28"/>
              </w:rPr>
            </w:pPr>
          </w:p>
        </w:tc>
        <w:tc>
          <w:tcPr>
            <w:tcW w:w="2321" w:type="dxa"/>
            <w:vMerge w:val="restart"/>
          </w:tcPr>
          <w:p w:rsidR="005F178A" w:rsidRDefault="005F178A" w:rsidP="00A26DC2">
            <w:pPr>
              <w:rPr>
                <w:rFonts w:ascii="Times New Roman" w:hAnsi="Times New Roman" w:cs="Times New Roman"/>
                <w:sz w:val="28"/>
                <w:szCs w:val="28"/>
              </w:rPr>
            </w:pPr>
          </w:p>
        </w:tc>
        <w:tc>
          <w:tcPr>
            <w:tcW w:w="3868" w:type="dxa"/>
          </w:tcPr>
          <w:p w:rsidR="005F178A" w:rsidRPr="005F178A" w:rsidRDefault="005F178A" w:rsidP="005F178A">
            <w:pPr>
              <w:rPr>
                <w:rFonts w:ascii="Times New Roman" w:hAnsi="Times New Roman" w:cs="Times New Roman"/>
                <w:sz w:val="28"/>
                <w:szCs w:val="28"/>
              </w:rPr>
            </w:pPr>
            <w:r>
              <w:rPr>
                <w:rFonts w:ascii="Times New Roman" w:hAnsi="Times New Roman" w:cs="Times New Roman"/>
                <w:sz w:val="28"/>
                <w:szCs w:val="28"/>
              </w:rPr>
              <w:t>1.</w:t>
            </w:r>
            <w:r w:rsidRPr="005F178A">
              <w:rPr>
                <w:rFonts w:ascii="Times New Roman" w:hAnsi="Times New Roman" w:cs="Times New Roman"/>
                <w:sz w:val="28"/>
                <w:szCs w:val="28"/>
              </w:rPr>
              <w:t>Консультация для педагогов «</w:t>
            </w:r>
            <w:r>
              <w:rPr>
                <w:rFonts w:ascii="Times New Roman" w:hAnsi="Times New Roman" w:cs="Times New Roman"/>
                <w:sz w:val="28"/>
                <w:szCs w:val="28"/>
              </w:rPr>
              <w:t>Ознакомление детей с национальной одеждой»</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D20305">
        <w:tc>
          <w:tcPr>
            <w:tcW w:w="2608" w:type="dxa"/>
            <w:vMerge/>
          </w:tcPr>
          <w:p w:rsidR="005F178A" w:rsidRDefault="005F178A" w:rsidP="00A26DC2">
            <w:pPr>
              <w:rPr>
                <w:rFonts w:ascii="Times New Roman" w:hAnsi="Times New Roman" w:cs="Times New Roman"/>
                <w:sz w:val="28"/>
                <w:szCs w:val="28"/>
              </w:rPr>
            </w:pPr>
          </w:p>
        </w:tc>
        <w:tc>
          <w:tcPr>
            <w:tcW w:w="2321" w:type="dxa"/>
            <w:vMerge/>
          </w:tcPr>
          <w:p w:rsidR="005F178A" w:rsidRDefault="005F178A" w:rsidP="00A26DC2">
            <w:pPr>
              <w:rPr>
                <w:rFonts w:ascii="Times New Roman" w:hAnsi="Times New Roman" w:cs="Times New Roman"/>
                <w:sz w:val="28"/>
                <w:szCs w:val="28"/>
              </w:rPr>
            </w:pPr>
          </w:p>
        </w:tc>
        <w:tc>
          <w:tcPr>
            <w:tcW w:w="3868" w:type="dxa"/>
          </w:tcPr>
          <w:p w:rsidR="005F178A" w:rsidRDefault="005F178A" w:rsidP="00A26DC2">
            <w:pPr>
              <w:rPr>
                <w:rFonts w:ascii="Times New Roman" w:hAnsi="Times New Roman" w:cs="Times New Roman"/>
                <w:sz w:val="28"/>
                <w:szCs w:val="28"/>
              </w:rPr>
            </w:pPr>
            <w:r>
              <w:rPr>
                <w:rFonts w:ascii="Times New Roman" w:hAnsi="Times New Roman" w:cs="Times New Roman"/>
                <w:sz w:val="28"/>
                <w:szCs w:val="28"/>
              </w:rPr>
              <w:t>2.Презентация «Фольклор Южного Урала в процессе ООД»</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5F178A" w:rsidTr="00D20305">
        <w:tc>
          <w:tcPr>
            <w:tcW w:w="2608" w:type="dxa"/>
            <w:vMerge/>
          </w:tcPr>
          <w:p w:rsidR="005F178A" w:rsidRDefault="005F178A" w:rsidP="00A26DC2">
            <w:pPr>
              <w:rPr>
                <w:rFonts w:ascii="Times New Roman" w:hAnsi="Times New Roman" w:cs="Times New Roman"/>
                <w:sz w:val="28"/>
                <w:szCs w:val="28"/>
              </w:rPr>
            </w:pPr>
          </w:p>
        </w:tc>
        <w:tc>
          <w:tcPr>
            <w:tcW w:w="2321" w:type="dxa"/>
            <w:vMerge/>
          </w:tcPr>
          <w:p w:rsidR="005F178A" w:rsidRDefault="005F178A" w:rsidP="00A26DC2">
            <w:pPr>
              <w:rPr>
                <w:rFonts w:ascii="Times New Roman" w:hAnsi="Times New Roman" w:cs="Times New Roman"/>
                <w:sz w:val="28"/>
                <w:szCs w:val="28"/>
              </w:rPr>
            </w:pPr>
          </w:p>
        </w:tc>
        <w:tc>
          <w:tcPr>
            <w:tcW w:w="3868" w:type="dxa"/>
          </w:tcPr>
          <w:p w:rsidR="005F178A" w:rsidRDefault="005F178A" w:rsidP="00A26DC2">
            <w:pPr>
              <w:rPr>
                <w:rFonts w:ascii="Times New Roman" w:hAnsi="Times New Roman" w:cs="Times New Roman"/>
                <w:sz w:val="28"/>
                <w:szCs w:val="28"/>
              </w:rPr>
            </w:pPr>
            <w:r>
              <w:rPr>
                <w:rFonts w:ascii="Times New Roman" w:hAnsi="Times New Roman" w:cs="Times New Roman"/>
                <w:sz w:val="28"/>
                <w:szCs w:val="28"/>
              </w:rPr>
              <w:t>3.Круглый стол на тему «Народные игры в режиме ДОУ»</w:t>
            </w:r>
          </w:p>
        </w:tc>
        <w:tc>
          <w:tcPr>
            <w:tcW w:w="2118" w:type="dxa"/>
          </w:tcPr>
          <w:p w:rsidR="005F178A" w:rsidRDefault="00D20305" w:rsidP="00A26DC2">
            <w:pPr>
              <w:rPr>
                <w:rFonts w:ascii="Times New Roman" w:hAnsi="Times New Roman" w:cs="Times New Roman"/>
                <w:sz w:val="28"/>
                <w:szCs w:val="28"/>
              </w:rPr>
            </w:pPr>
            <w:r>
              <w:rPr>
                <w:rFonts w:ascii="Times New Roman" w:hAnsi="Times New Roman" w:cs="Times New Roman"/>
                <w:sz w:val="28"/>
                <w:szCs w:val="28"/>
              </w:rPr>
              <w:t>Воспитатели</w:t>
            </w:r>
          </w:p>
        </w:tc>
      </w:tr>
      <w:tr w:rsidR="00673A78" w:rsidTr="00D20305">
        <w:tc>
          <w:tcPr>
            <w:tcW w:w="2608" w:type="dxa"/>
            <w:vMerge w:val="restart"/>
          </w:tcPr>
          <w:p w:rsidR="00673A78" w:rsidRPr="005F178A" w:rsidRDefault="00673A78" w:rsidP="00D20305">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.Заключительный </w:t>
            </w:r>
          </w:p>
        </w:tc>
        <w:tc>
          <w:tcPr>
            <w:tcW w:w="2321" w:type="dxa"/>
            <w:vMerge w:val="restart"/>
          </w:tcPr>
          <w:p w:rsidR="00673A78" w:rsidRDefault="002627C4" w:rsidP="00A26DC2">
            <w:pPr>
              <w:rPr>
                <w:rFonts w:ascii="Times New Roman" w:hAnsi="Times New Roman" w:cs="Times New Roman"/>
                <w:sz w:val="28"/>
                <w:szCs w:val="28"/>
              </w:rPr>
            </w:pPr>
            <w:r w:rsidRPr="002627C4">
              <w:rPr>
                <w:rFonts w:ascii="Times New Roman" w:hAnsi="Times New Roman" w:cs="Times New Roman"/>
                <w:sz w:val="28"/>
                <w:szCs w:val="28"/>
              </w:rPr>
              <w:t>Анализ организации проектной деятельности в дошкольном образовательном учреждении</w:t>
            </w:r>
          </w:p>
        </w:tc>
        <w:tc>
          <w:tcPr>
            <w:tcW w:w="3868" w:type="dxa"/>
          </w:tcPr>
          <w:p w:rsidR="00673A78" w:rsidRPr="00D20305" w:rsidRDefault="00673A78" w:rsidP="00D20305">
            <w:pPr>
              <w:rPr>
                <w:rFonts w:ascii="Times New Roman" w:hAnsi="Times New Roman" w:cs="Times New Roman"/>
                <w:sz w:val="28"/>
                <w:szCs w:val="28"/>
              </w:rPr>
            </w:pPr>
            <w:r>
              <w:rPr>
                <w:sz w:val="28"/>
                <w:szCs w:val="28"/>
              </w:rPr>
              <w:t>1</w:t>
            </w:r>
            <w:r w:rsidRPr="00673A78">
              <w:rPr>
                <w:rFonts w:ascii="Times New Roman" w:hAnsi="Times New Roman" w:cs="Times New Roman"/>
                <w:sz w:val="28"/>
                <w:szCs w:val="28"/>
              </w:rPr>
              <w:t>. Праздничный утренник «Мы в мире, дружбе будем жить»</w:t>
            </w:r>
          </w:p>
        </w:tc>
        <w:tc>
          <w:tcPr>
            <w:tcW w:w="2118" w:type="dxa"/>
          </w:tcPr>
          <w:p w:rsidR="00673A78" w:rsidRDefault="002627C4" w:rsidP="00A26DC2">
            <w:pPr>
              <w:rPr>
                <w:rFonts w:ascii="Times New Roman" w:hAnsi="Times New Roman" w:cs="Times New Roman"/>
                <w:sz w:val="28"/>
                <w:szCs w:val="28"/>
              </w:rPr>
            </w:pPr>
            <w:r>
              <w:rPr>
                <w:rFonts w:ascii="Times New Roman" w:hAnsi="Times New Roman" w:cs="Times New Roman"/>
                <w:sz w:val="28"/>
                <w:szCs w:val="28"/>
              </w:rPr>
              <w:t>Муз руководитель</w:t>
            </w:r>
          </w:p>
        </w:tc>
      </w:tr>
      <w:tr w:rsidR="00673A78" w:rsidTr="00D20305">
        <w:tc>
          <w:tcPr>
            <w:tcW w:w="2608" w:type="dxa"/>
            <w:vMerge/>
          </w:tcPr>
          <w:p w:rsidR="00673A78" w:rsidRDefault="00673A78" w:rsidP="00A26DC2">
            <w:pPr>
              <w:rPr>
                <w:rFonts w:ascii="Times New Roman" w:hAnsi="Times New Roman" w:cs="Times New Roman"/>
                <w:sz w:val="28"/>
                <w:szCs w:val="28"/>
              </w:rPr>
            </w:pPr>
          </w:p>
        </w:tc>
        <w:tc>
          <w:tcPr>
            <w:tcW w:w="2321" w:type="dxa"/>
            <w:vMerge/>
          </w:tcPr>
          <w:p w:rsidR="00673A78" w:rsidRDefault="00673A78" w:rsidP="00A26DC2">
            <w:pPr>
              <w:rPr>
                <w:rFonts w:ascii="Times New Roman" w:hAnsi="Times New Roman" w:cs="Times New Roman"/>
                <w:sz w:val="28"/>
                <w:szCs w:val="28"/>
              </w:rPr>
            </w:pPr>
          </w:p>
        </w:tc>
        <w:tc>
          <w:tcPr>
            <w:tcW w:w="3868" w:type="dxa"/>
          </w:tcPr>
          <w:p w:rsidR="00673A78" w:rsidRPr="00D20305" w:rsidRDefault="002627C4" w:rsidP="0044049F">
            <w:pPr>
              <w:rPr>
                <w:rFonts w:ascii="Times New Roman" w:hAnsi="Times New Roman" w:cs="Times New Roman"/>
                <w:sz w:val="28"/>
                <w:szCs w:val="28"/>
              </w:rPr>
            </w:pPr>
            <w:r>
              <w:rPr>
                <w:rFonts w:ascii="Times New Roman" w:hAnsi="Times New Roman" w:cs="Times New Roman"/>
                <w:sz w:val="28"/>
                <w:szCs w:val="28"/>
              </w:rPr>
              <w:t>2</w:t>
            </w:r>
            <w:r w:rsidR="00673A78">
              <w:rPr>
                <w:rFonts w:ascii="Times New Roman" w:hAnsi="Times New Roman" w:cs="Times New Roman"/>
                <w:sz w:val="28"/>
                <w:szCs w:val="28"/>
              </w:rPr>
              <w:t xml:space="preserve">. Анализ деятельности </w:t>
            </w:r>
          </w:p>
        </w:tc>
        <w:tc>
          <w:tcPr>
            <w:tcW w:w="2118" w:type="dxa"/>
          </w:tcPr>
          <w:p w:rsidR="00673A78" w:rsidRDefault="002627C4" w:rsidP="002627C4">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sidR="00673A78">
              <w:rPr>
                <w:rFonts w:ascii="Times New Roman" w:hAnsi="Times New Roman" w:cs="Times New Roman"/>
                <w:sz w:val="28"/>
                <w:szCs w:val="28"/>
              </w:rPr>
              <w:t>оспитател</w:t>
            </w:r>
            <w:r>
              <w:rPr>
                <w:rFonts w:ascii="Times New Roman" w:hAnsi="Times New Roman" w:cs="Times New Roman"/>
                <w:sz w:val="28"/>
                <w:szCs w:val="28"/>
              </w:rPr>
              <w:t>ь</w:t>
            </w:r>
          </w:p>
        </w:tc>
      </w:tr>
      <w:tr w:rsidR="00673A78" w:rsidTr="00D20305">
        <w:tc>
          <w:tcPr>
            <w:tcW w:w="2608" w:type="dxa"/>
            <w:vMerge/>
          </w:tcPr>
          <w:p w:rsidR="00673A78" w:rsidRDefault="00673A78" w:rsidP="00A26DC2">
            <w:pPr>
              <w:rPr>
                <w:rFonts w:ascii="Times New Roman" w:hAnsi="Times New Roman" w:cs="Times New Roman"/>
                <w:sz w:val="28"/>
                <w:szCs w:val="28"/>
              </w:rPr>
            </w:pPr>
          </w:p>
        </w:tc>
        <w:tc>
          <w:tcPr>
            <w:tcW w:w="2321" w:type="dxa"/>
            <w:vMerge/>
          </w:tcPr>
          <w:p w:rsidR="00673A78" w:rsidRDefault="00673A78" w:rsidP="00A26DC2">
            <w:pPr>
              <w:rPr>
                <w:rFonts w:ascii="Times New Roman" w:hAnsi="Times New Roman" w:cs="Times New Roman"/>
                <w:sz w:val="28"/>
                <w:szCs w:val="28"/>
              </w:rPr>
            </w:pPr>
          </w:p>
        </w:tc>
        <w:tc>
          <w:tcPr>
            <w:tcW w:w="3868" w:type="dxa"/>
          </w:tcPr>
          <w:p w:rsidR="00673A78" w:rsidRDefault="002627C4" w:rsidP="0044049F">
            <w:pPr>
              <w:rPr>
                <w:rFonts w:ascii="Times New Roman" w:hAnsi="Times New Roman" w:cs="Times New Roman"/>
                <w:sz w:val="28"/>
                <w:szCs w:val="28"/>
              </w:rPr>
            </w:pPr>
            <w:r>
              <w:rPr>
                <w:rFonts w:ascii="Times New Roman" w:hAnsi="Times New Roman" w:cs="Times New Roman"/>
                <w:sz w:val="28"/>
                <w:szCs w:val="28"/>
              </w:rPr>
              <w:t>3</w:t>
            </w:r>
            <w:r w:rsidR="00673A78">
              <w:rPr>
                <w:rFonts w:ascii="Times New Roman" w:hAnsi="Times New Roman" w:cs="Times New Roman"/>
                <w:sz w:val="28"/>
                <w:szCs w:val="28"/>
              </w:rPr>
              <w:t>. Оформление отчетной документации</w:t>
            </w:r>
          </w:p>
        </w:tc>
        <w:tc>
          <w:tcPr>
            <w:tcW w:w="2118" w:type="dxa"/>
          </w:tcPr>
          <w:p w:rsidR="00673A78" w:rsidRDefault="00673A78" w:rsidP="0039220E">
            <w:pPr>
              <w:rPr>
                <w:rFonts w:ascii="Times New Roman" w:hAnsi="Times New Roman" w:cs="Times New Roman"/>
                <w:sz w:val="28"/>
                <w:szCs w:val="28"/>
              </w:rPr>
            </w:pPr>
            <w:r>
              <w:rPr>
                <w:rFonts w:ascii="Times New Roman" w:hAnsi="Times New Roman" w:cs="Times New Roman"/>
                <w:sz w:val="28"/>
                <w:szCs w:val="28"/>
              </w:rPr>
              <w:t>Воспитатели</w:t>
            </w:r>
          </w:p>
        </w:tc>
      </w:tr>
      <w:tr w:rsidR="00673A78" w:rsidTr="00D20305">
        <w:tc>
          <w:tcPr>
            <w:tcW w:w="2608" w:type="dxa"/>
            <w:vMerge/>
          </w:tcPr>
          <w:p w:rsidR="00673A78" w:rsidRDefault="00673A78" w:rsidP="00A26DC2">
            <w:pPr>
              <w:rPr>
                <w:rFonts w:ascii="Times New Roman" w:hAnsi="Times New Roman" w:cs="Times New Roman"/>
                <w:sz w:val="28"/>
                <w:szCs w:val="28"/>
              </w:rPr>
            </w:pPr>
          </w:p>
        </w:tc>
        <w:tc>
          <w:tcPr>
            <w:tcW w:w="2321" w:type="dxa"/>
            <w:vMerge/>
          </w:tcPr>
          <w:p w:rsidR="00673A78" w:rsidRDefault="00673A78" w:rsidP="00A26DC2">
            <w:pPr>
              <w:rPr>
                <w:rFonts w:ascii="Times New Roman" w:hAnsi="Times New Roman" w:cs="Times New Roman"/>
                <w:sz w:val="28"/>
                <w:szCs w:val="28"/>
              </w:rPr>
            </w:pPr>
          </w:p>
        </w:tc>
        <w:tc>
          <w:tcPr>
            <w:tcW w:w="3868" w:type="dxa"/>
          </w:tcPr>
          <w:p w:rsidR="00673A78" w:rsidRPr="00D20305" w:rsidRDefault="002627C4" w:rsidP="0044049F">
            <w:pPr>
              <w:pStyle w:val="p3"/>
              <w:shd w:val="clear" w:color="auto" w:fill="FFFFFF"/>
              <w:rPr>
                <w:rFonts w:eastAsiaTheme="minorEastAsia"/>
                <w:sz w:val="28"/>
                <w:szCs w:val="28"/>
              </w:rPr>
            </w:pPr>
            <w:r>
              <w:rPr>
                <w:rFonts w:eastAsiaTheme="minorEastAsia"/>
                <w:sz w:val="28"/>
                <w:szCs w:val="28"/>
              </w:rPr>
              <w:t>4</w:t>
            </w:r>
            <w:r w:rsidR="00673A78" w:rsidRPr="00D20305">
              <w:rPr>
                <w:rFonts w:eastAsiaTheme="minorEastAsia"/>
                <w:sz w:val="28"/>
                <w:szCs w:val="28"/>
              </w:rPr>
              <w:t xml:space="preserve">. </w:t>
            </w:r>
            <w:r w:rsidR="00673A78">
              <w:rPr>
                <w:rFonts w:eastAsiaTheme="minorEastAsia"/>
                <w:sz w:val="28"/>
                <w:szCs w:val="28"/>
              </w:rPr>
              <w:t>Выступление на итоговом педсовете с презентацией проекта</w:t>
            </w:r>
          </w:p>
        </w:tc>
        <w:tc>
          <w:tcPr>
            <w:tcW w:w="2118" w:type="dxa"/>
          </w:tcPr>
          <w:p w:rsidR="00673A78" w:rsidRDefault="00673A78" w:rsidP="0039220E">
            <w:pPr>
              <w:rPr>
                <w:rFonts w:ascii="Times New Roman" w:hAnsi="Times New Roman" w:cs="Times New Roman"/>
                <w:sz w:val="28"/>
                <w:szCs w:val="28"/>
              </w:rPr>
            </w:pPr>
            <w:r>
              <w:rPr>
                <w:rFonts w:ascii="Times New Roman" w:hAnsi="Times New Roman" w:cs="Times New Roman"/>
                <w:sz w:val="28"/>
                <w:szCs w:val="28"/>
              </w:rPr>
              <w:t>Воспитатели</w:t>
            </w:r>
          </w:p>
        </w:tc>
      </w:tr>
    </w:tbl>
    <w:p w:rsidR="00B528EF" w:rsidRPr="00A26DC2" w:rsidRDefault="00B528EF" w:rsidP="00A26DC2">
      <w:pPr>
        <w:spacing w:line="240" w:lineRule="auto"/>
        <w:rPr>
          <w:rFonts w:ascii="Times New Roman" w:hAnsi="Times New Roman" w:cs="Times New Roman"/>
          <w:sz w:val="28"/>
          <w:szCs w:val="28"/>
        </w:rPr>
      </w:pPr>
    </w:p>
    <w:sectPr w:rsidR="00B528EF" w:rsidRPr="00A26DC2" w:rsidSect="00446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0D4"/>
    <w:multiLevelType w:val="hybridMultilevel"/>
    <w:tmpl w:val="3CDE5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C787B"/>
    <w:multiLevelType w:val="hybridMultilevel"/>
    <w:tmpl w:val="8E302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F46409"/>
    <w:multiLevelType w:val="hybridMultilevel"/>
    <w:tmpl w:val="A3CA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A26DC2"/>
    <w:rsid w:val="00092BDA"/>
    <w:rsid w:val="001258D0"/>
    <w:rsid w:val="002627C4"/>
    <w:rsid w:val="002D79CF"/>
    <w:rsid w:val="0044049F"/>
    <w:rsid w:val="00446DE7"/>
    <w:rsid w:val="00484337"/>
    <w:rsid w:val="004D1AAC"/>
    <w:rsid w:val="004F043C"/>
    <w:rsid w:val="005F178A"/>
    <w:rsid w:val="00621BA2"/>
    <w:rsid w:val="00673A78"/>
    <w:rsid w:val="00A26DC2"/>
    <w:rsid w:val="00AD1DAC"/>
    <w:rsid w:val="00B528EF"/>
    <w:rsid w:val="00D20305"/>
    <w:rsid w:val="00D51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528EF"/>
    <w:pPr>
      <w:ind w:left="720"/>
      <w:contextualSpacing/>
    </w:pPr>
  </w:style>
  <w:style w:type="table" w:styleId="a5">
    <w:name w:val="Table Grid"/>
    <w:basedOn w:val="a1"/>
    <w:uiPriority w:val="59"/>
    <w:rsid w:val="00B52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rsid w:val="00D2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20305"/>
  </w:style>
</w:styles>
</file>

<file path=word/webSettings.xml><?xml version="1.0" encoding="utf-8"?>
<w:webSettings xmlns:r="http://schemas.openxmlformats.org/officeDocument/2006/relationships" xmlns:w="http://schemas.openxmlformats.org/wordprocessingml/2006/main">
  <w:divs>
    <w:div w:id="668294015">
      <w:bodyDiv w:val="1"/>
      <w:marLeft w:val="0"/>
      <w:marRight w:val="0"/>
      <w:marTop w:val="0"/>
      <w:marBottom w:val="0"/>
      <w:divBdr>
        <w:top w:val="none" w:sz="0" w:space="0" w:color="auto"/>
        <w:left w:val="none" w:sz="0" w:space="0" w:color="auto"/>
        <w:bottom w:val="none" w:sz="0" w:space="0" w:color="auto"/>
        <w:right w:val="none" w:sz="0" w:space="0" w:color="auto"/>
      </w:divBdr>
    </w:div>
    <w:div w:id="722945463">
      <w:bodyDiv w:val="1"/>
      <w:marLeft w:val="0"/>
      <w:marRight w:val="0"/>
      <w:marTop w:val="0"/>
      <w:marBottom w:val="0"/>
      <w:divBdr>
        <w:top w:val="none" w:sz="0" w:space="0" w:color="auto"/>
        <w:left w:val="none" w:sz="0" w:space="0" w:color="auto"/>
        <w:bottom w:val="none" w:sz="0" w:space="0" w:color="auto"/>
        <w:right w:val="none" w:sz="0" w:space="0" w:color="auto"/>
      </w:divBdr>
    </w:div>
    <w:div w:id="17840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E134-1655-4EF3-AA45-DB8C681A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2015-05-07T09:41:00Z</dcterms:created>
  <dcterms:modified xsi:type="dcterms:W3CDTF">2015-05-10T15:14:00Z</dcterms:modified>
</cp:coreProperties>
</file>