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C38" w:rsidRPr="002B1C38" w:rsidRDefault="002B1C38" w:rsidP="002B1C38">
      <w:pPr>
        <w:pStyle w:val="a3"/>
        <w:spacing w:before="120" w:after="0"/>
        <w:jc w:val="center"/>
        <w:rPr>
          <w:rFonts w:ascii="Times New Roman" w:hAnsi="Times New Roman" w:cs="Times New Roman"/>
          <w:sz w:val="32"/>
          <w:szCs w:val="32"/>
        </w:rPr>
      </w:pPr>
      <w:r w:rsidRPr="002B1C38">
        <w:rPr>
          <w:rFonts w:ascii="Times New Roman" w:hAnsi="Times New Roman" w:cs="Times New Roman"/>
          <w:b/>
          <w:color w:val="7030A0"/>
          <w:sz w:val="32"/>
          <w:szCs w:val="32"/>
        </w:rPr>
        <w:t>Кто имеет право забирать ребенка из детского сада</w:t>
      </w:r>
    </w:p>
    <w:p w:rsidR="002B1C38" w:rsidRPr="002B1C38" w:rsidRDefault="002B1C38" w:rsidP="002B1C38">
      <w:pPr>
        <w:pStyle w:val="a4"/>
        <w:spacing w:line="140" w:lineRule="atLeast"/>
        <w:ind w:left="-426"/>
        <w:jc w:val="center"/>
        <w:textAlignment w:val="baseline"/>
        <w:rPr>
          <w:sz w:val="32"/>
          <w:szCs w:val="32"/>
        </w:rPr>
      </w:pPr>
      <w:r w:rsidRPr="002B1C38">
        <w:rPr>
          <w:i/>
          <w:sz w:val="32"/>
          <w:szCs w:val="32"/>
        </w:rPr>
        <w:t>Этот вопрос регулируется Конвенцией о правах ребенка, Семейным кодексом РФ, Гражданским кодексом РФ, федеральным законом «Об образовании в РФ»,</w:t>
      </w:r>
      <w:r w:rsidRPr="002B1C38">
        <w:rPr>
          <w:i/>
          <w:sz w:val="32"/>
          <w:szCs w:val="32"/>
          <w:shd w:val="clear" w:color="auto" w:fill="FFFFFF"/>
        </w:rPr>
        <w:t xml:space="preserve"> федеральным  законом «Об основах системы профилактики безнадзорности и правонарушений несовершеннолетних»,</w:t>
      </w:r>
      <w:r w:rsidRPr="002B1C38">
        <w:rPr>
          <w:i/>
          <w:sz w:val="32"/>
          <w:szCs w:val="32"/>
        </w:rPr>
        <w:t xml:space="preserve"> Уставом ГБДОУ, договором с ГБДОУ.</w:t>
      </w:r>
    </w:p>
    <w:p w:rsidR="002B1C38" w:rsidRPr="002B1C38" w:rsidRDefault="002B1C38" w:rsidP="002B1C38">
      <w:pPr>
        <w:pStyle w:val="a4"/>
        <w:spacing w:line="140" w:lineRule="atLeast"/>
        <w:ind w:left="-426"/>
        <w:jc w:val="center"/>
        <w:textAlignment w:val="baseline"/>
        <w:rPr>
          <w:sz w:val="32"/>
          <w:szCs w:val="32"/>
        </w:rPr>
      </w:pPr>
    </w:p>
    <w:p w:rsidR="002B1C38" w:rsidRPr="002B1C38" w:rsidRDefault="002B1C38" w:rsidP="002B1C38">
      <w:pPr>
        <w:pStyle w:val="a4"/>
        <w:numPr>
          <w:ilvl w:val="0"/>
          <w:numId w:val="1"/>
        </w:numPr>
        <w:spacing w:line="140" w:lineRule="atLeast"/>
        <w:ind w:left="-426" w:hanging="567"/>
        <w:jc w:val="both"/>
        <w:textAlignment w:val="baseline"/>
        <w:rPr>
          <w:sz w:val="32"/>
          <w:szCs w:val="32"/>
        </w:rPr>
      </w:pPr>
      <w:r w:rsidRPr="002B1C38">
        <w:rPr>
          <w:sz w:val="32"/>
          <w:szCs w:val="32"/>
        </w:rPr>
        <w:t>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w:t>
      </w:r>
    </w:p>
    <w:p w:rsidR="002B1C38" w:rsidRPr="002B1C38" w:rsidRDefault="002B1C38" w:rsidP="002B1C38">
      <w:pPr>
        <w:pStyle w:val="a4"/>
        <w:numPr>
          <w:ilvl w:val="0"/>
          <w:numId w:val="1"/>
        </w:numPr>
        <w:spacing w:line="140" w:lineRule="atLeast"/>
        <w:ind w:left="-426" w:hanging="567"/>
        <w:jc w:val="both"/>
        <w:textAlignment w:val="baseline"/>
        <w:rPr>
          <w:sz w:val="32"/>
          <w:szCs w:val="32"/>
        </w:rPr>
      </w:pPr>
      <w:r w:rsidRPr="002B1C38">
        <w:rPr>
          <w:sz w:val="32"/>
          <w:szCs w:val="32"/>
        </w:rPr>
        <w:t>Если родители приводят ребенка раньше официального начала работы детского сада и оставляют его перед закрытой дверью – они нарушают свои обязанности, так как до прихода воспитателя ребенок еще не находится под ответственностью сотрудников детского сада. Родители, забирающие малыша позже установленного договором времени, тоже нарушают свои обязательства перед дошкольным учреждением. Но в случае задержки родителя воспитатель обязан продолжить присмотр за ребенком. Такой ребенок считается безнадзорным (его родители считаются не исполняющими свои обязанности) и передается работникам детской комнаты полиции.</w:t>
      </w:r>
    </w:p>
    <w:p w:rsidR="002B1C38" w:rsidRPr="002B1C38" w:rsidRDefault="002B1C38" w:rsidP="002B1C38">
      <w:pPr>
        <w:pStyle w:val="a4"/>
        <w:numPr>
          <w:ilvl w:val="0"/>
          <w:numId w:val="1"/>
        </w:numPr>
        <w:spacing w:line="140" w:lineRule="atLeast"/>
        <w:ind w:left="-426" w:hanging="567"/>
        <w:jc w:val="both"/>
        <w:textAlignment w:val="baseline"/>
        <w:rPr>
          <w:sz w:val="32"/>
          <w:szCs w:val="32"/>
        </w:rPr>
      </w:pPr>
      <w:r w:rsidRPr="002B1C38">
        <w:rPr>
          <w:sz w:val="32"/>
          <w:szCs w:val="32"/>
        </w:rPr>
        <w:t>По окончании рабочего дня в детском саду воспитатель имеет право передавать ребенка только заранее оговоренным (внесенным в договор) лицам.</w:t>
      </w:r>
    </w:p>
    <w:p w:rsidR="002B1C38" w:rsidRPr="002B1C38" w:rsidRDefault="002B1C38" w:rsidP="002B1C38">
      <w:pPr>
        <w:pStyle w:val="a4"/>
        <w:numPr>
          <w:ilvl w:val="0"/>
          <w:numId w:val="1"/>
        </w:numPr>
        <w:spacing w:line="140" w:lineRule="atLeast"/>
        <w:ind w:left="-426" w:hanging="567"/>
        <w:jc w:val="both"/>
        <w:textAlignment w:val="baseline"/>
        <w:rPr>
          <w:sz w:val="32"/>
          <w:szCs w:val="32"/>
        </w:rPr>
      </w:pPr>
      <w:r w:rsidRPr="002B1C38">
        <w:rPr>
          <w:sz w:val="32"/>
          <w:szCs w:val="32"/>
        </w:rPr>
        <w:t>В случае опасности, грозящей ребенку со стороны забирающего взрослого (нетрезвое состояние, проявление агрессии и т.д.), воспитатель имеет право не отдать ребенка. Исключением являются ситуации, когда от желающего забрать ребенка человека (например, не обладающего родительскими правами биологического родителя) исходит угроза в адрес воспитателя – в таком случае работник детского сада не обязан подвергать себя риску.</w:t>
      </w:r>
      <w:r w:rsidRPr="002B1C38">
        <w:rPr>
          <w:rStyle w:val="apple-converted-space"/>
          <w:sz w:val="32"/>
          <w:szCs w:val="32"/>
        </w:rPr>
        <w:t> </w:t>
      </w:r>
    </w:p>
    <w:p w:rsidR="002B1C38" w:rsidRPr="002B1C38" w:rsidRDefault="002B1C38" w:rsidP="002B1C38">
      <w:pPr>
        <w:pStyle w:val="a4"/>
        <w:numPr>
          <w:ilvl w:val="0"/>
          <w:numId w:val="1"/>
        </w:numPr>
        <w:spacing w:line="140" w:lineRule="atLeast"/>
        <w:ind w:left="-426" w:hanging="567"/>
        <w:jc w:val="both"/>
        <w:textAlignment w:val="baseline"/>
        <w:rPr>
          <w:sz w:val="32"/>
          <w:szCs w:val="32"/>
        </w:rPr>
      </w:pPr>
      <w:r w:rsidRPr="002B1C38">
        <w:rPr>
          <w:sz w:val="32"/>
          <w:szCs w:val="32"/>
          <w:shd w:val="clear" w:color="auto" w:fill="FFFFFF"/>
        </w:rPr>
        <w:t>Если родители вверяют кому-то свои полномочия забирать ребенка из детского сада, это должно быть оформлено должным образом (для совершеннолетних близких родственников: письменное заявление на имя заведующего ГБДОУ, копии паспортов; для нянь, друзей семьи: нотариальная доверенность, копии паспортов). Несовершеннолетним передавать малышей нельзя, поскольку в этом возрасте еще не наступает полная дееспособность, они и за себя несут ответственность только в рамках, очерченных ГК РФ (ст. 26 и 28). Вывод:</w:t>
      </w:r>
      <w:r w:rsidRPr="002B1C38">
        <w:rPr>
          <w:rStyle w:val="apple-converted-space"/>
          <w:sz w:val="32"/>
          <w:szCs w:val="32"/>
          <w:shd w:val="clear" w:color="auto" w:fill="FFFFFF"/>
        </w:rPr>
        <w:t> </w:t>
      </w:r>
      <w:r w:rsidRPr="002B1C38">
        <w:rPr>
          <w:sz w:val="32"/>
          <w:szCs w:val="32"/>
          <w:shd w:val="clear" w:color="auto" w:fill="FFFFFF"/>
        </w:rPr>
        <w:t>либо родитель забирает ребенка из детского сада самостоятельно, либо на старших детей</w:t>
      </w:r>
      <w:r w:rsidRPr="002B1C38">
        <w:rPr>
          <w:rStyle w:val="apple-converted-space"/>
          <w:sz w:val="32"/>
          <w:szCs w:val="32"/>
          <w:shd w:val="clear" w:color="auto" w:fill="FFFFFF"/>
        </w:rPr>
        <w:t> </w:t>
      </w:r>
      <w:r w:rsidRPr="002B1C38">
        <w:rPr>
          <w:sz w:val="32"/>
          <w:szCs w:val="32"/>
          <w:shd w:val="clear" w:color="auto" w:fill="FFFFFF"/>
        </w:rPr>
        <w:t>(с 14 до 18 лет) оформляет</w:t>
      </w:r>
      <w:r w:rsidRPr="002B1C38">
        <w:rPr>
          <w:rStyle w:val="apple-converted-space"/>
          <w:sz w:val="32"/>
          <w:szCs w:val="32"/>
          <w:shd w:val="clear" w:color="auto" w:fill="FFFFFF"/>
        </w:rPr>
        <w:t> </w:t>
      </w:r>
      <w:r w:rsidRPr="002B1C38">
        <w:rPr>
          <w:sz w:val="32"/>
          <w:szCs w:val="32"/>
          <w:shd w:val="clear" w:color="auto" w:fill="FFFFFF"/>
        </w:rPr>
        <w:t>доверенность,</w:t>
      </w:r>
      <w:r w:rsidRPr="002B1C38">
        <w:rPr>
          <w:rStyle w:val="apple-converted-space"/>
          <w:sz w:val="32"/>
          <w:szCs w:val="32"/>
          <w:shd w:val="clear" w:color="auto" w:fill="FFFFFF"/>
        </w:rPr>
        <w:t> </w:t>
      </w:r>
      <w:r w:rsidRPr="002B1C38">
        <w:rPr>
          <w:sz w:val="32"/>
          <w:szCs w:val="32"/>
          <w:shd w:val="clear" w:color="auto" w:fill="FFFFFF"/>
        </w:rPr>
        <w:t>заверенную нотариусом. На детей младше 14 лет доверенность не оформляется и детям младше 14 лет детей забирать из детского сада запрещено.</w:t>
      </w:r>
    </w:p>
    <w:p w:rsidR="002B1C38" w:rsidRPr="002B1C38" w:rsidRDefault="002B1C38" w:rsidP="002B1C38">
      <w:pPr>
        <w:pStyle w:val="a4"/>
        <w:numPr>
          <w:ilvl w:val="0"/>
          <w:numId w:val="1"/>
        </w:numPr>
        <w:spacing w:line="140" w:lineRule="atLeast"/>
        <w:ind w:left="-426" w:hanging="567"/>
        <w:jc w:val="both"/>
        <w:textAlignment w:val="baseline"/>
        <w:rPr>
          <w:sz w:val="32"/>
          <w:szCs w:val="32"/>
        </w:rPr>
      </w:pPr>
      <w:r w:rsidRPr="002B1C38">
        <w:rPr>
          <w:rStyle w:val="apple-converted-space"/>
          <w:sz w:val="32"/>
          <w:szCs w:val="32"/>
        </w:rPr>
        <w:lastRenderedPageBreak/>
        <w:t>В случае конфликта интересов (развод родителей) в ситуации, когда родитель не лишен родительских прав, он/она имеет право участвовать в воспитании ребенка, в том числе забирать ребенка из детского сада. Если родители не могут договориться, работники детского сада находятся в неопределенном положении: волю какого родителя исполнять. Такая ситуация решается в судебном порядке. При наличии решения суда (где четко прописаны часы, дни общения с ребенком) воспитатели будут руководствоваться им.</w:t>
      </w:r>
    </w:p>
    <w:p w:rsidR="002B1C38" w:rsidRPr="002B1C38" w:rsidRDefault="002B1C38" w:rsidP="002B1C38">
      <w:pPr>
        <w:pStyle w:val="a4"/>
        <w:numPr>
          <w:ilvl w:val="0"/>
          <w:numId w:val="1"/>
        </w:numPr>
        <w:spacing w:line="140" w:lineRule="atLeast"/>
        <w:ind w:left="-426" w:hanging="567"/>
        <w:jc w:val="both"/>
        <w:textAlignment w:val="baseline"/>
        <w:rPr>
          <w:sz w:val="32"/>
          <w:szCs w:val="32"/>
        </w:rPr>
      </w:pPr>
      <w:r w:rsidRPr="002B1C38">
        <w:rPr>
          <w:rStyle w:val="apple-converted-space"/>
          <w:sz w:val="32"/>
          <w:szCs w:val="32"/>
        </w:rPr>
        <w:t>В случае</w:t>
      </w:r>
      <w:proofErr w:type="gramStart"/>
      <w:r w:rsidRPr="002B1C38">
        <w:rPr>
          <w:rStyle w:val="apple-converted-space"/>
          <w:sz w:val="32"/>
          <w:szCs w:val="32"/>
        </w:rPr>
        <w:t>,</w:t>
      </w:r>
      <w:proofErr w:type="gramEnd"/>
      <w:r w:rsidRPr="002B1C38">
        <w:rPr>
          <w:rStyle w:val="apple-converted-space"/>
          <w:sz w:val="32"/>
          <w:szCs w:val="32"/>
        </w:rPr>
        <w:t xml:space="preserve"> если родитель ребенка лишен или ограничен в родительских правах, второму родителю (опекуну) во избежание проблемных ситуаций, необходимо предоставить копию судебного решения в приемную детского сада.</w:t>
      </w:r>
    </w:p>
    <w:p w:rsidR="009867AB" w:rsidRPr="002B1C38" w:rsidRDefault="009867AB">
      <w:pPr>
        <w:rPr>
          <w:rFonts w:ascii="Times New Roman" w:hAnsi="Times New Roman" w:cs="Times New Roman"/>
          <w:sz w:val="32"/>
          <w:szCs w:val="32"/>
        </w:rPr>
      </w:pPr>
    </w:p>
    <w:sectPr w:rsidR="009867AB" w:rsidRPr="002B1C38" w:rsidSect="002B1C38">
      <w:pgSz w:w="11906" w:h="16838"/>
      <w:pgMar w:top="720" w:right="720" w:bottom="720" w:left="72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C1837"/>
    <w:multiLevelType w:val="multilevel"/>
    <w:tmpl w:val="61A6BA5C"/>
    <w:lvl w:ilvl="0">
      <w:start w:val="1"/>
      <w:numFmt w:val="bullet"/>
      <w:lvlText w:val=""/>
      <w:lvlJc w:val="left"/>
      <w:pPr>
        <w:ind w:left="11" w:hanging="360"/>
      </w:pPr>
      <w:rPr>
        <w:rFonts w:ascii="Wingdings" w:hAnsi="Wingdings" w:cs="Wingdings" w:hint="default"/>
      </w:rPr>
    </w:lvl>
    <w:lvl w:ilvl="1">
      <w:start w:val="1"/>
      <w:numFmt w:val="bullet"/>
      <w:lvlText w:val="o"/>
      <w:lvlJc w:val="left"/>
      <w:pPr>
        <w:ind w:left="731" w:hanging="360"/>
      </w:pPr>
      <w:rPr>
        <w:rFonts w:ascii="Courier New" w:hAnsi="Courier New" w:cs="Courier New" w:hint="default"/>
      </w:rPr>
    </w:lvl>
    <w:lvl w:ilvl="2">
      <w:start w:val="1"/>
      <w:numFmt w:val="bullet"/>
      <w:lvlText w:val=""/>
      <w:lvlJc w:val="left"/>
      <w:pPr>
        <w:ind w:left="1451" w:hanging="360"/>
      </w:pPr>
      <w:rPr>
        <w:rFonts w:ascii="Wingdings" w:hAnsi="Wingdings" w:cs="Wingdings" w:hint="default"/>
      </w:rPr>
    </w:lvl>
    <w:lvl w:ilvl="3">
      <w:start w:val="1"/>
      <w:numFmt w:val="bullet"/>
      <w:lvlText w:val=""/>
      <w:lvlJc w:val="left"/>
      <w:pPr>
        <w:ind w:left="2171" w:hanging="360"/>
      </w:pPr>
      <w:rPr>
        <w:rFonts w:ascii="Symbol" w:hAnsi="Symbol" w:cs="Symbol" w:hint="default"/>
      </w:rPr>
    </w:lvl>
    <w:lvl w:ilvl="4">
      <w:start w:val="1"/>
      <w:numFmt w:val="bullet"/>
      <w:lvlText w:val="o"/>
      <w:lvlJc w:val="left"/>
      <w:pPr>
        <w:ind w:left="2891" w:hanging="360"/>
      </w:pPr>
      <w:rPr>
        <w:rFonts w:ascii="Courier New" w:hAnsi="Courier New" w:cs="Courier New" w:hint="default"/>
      </w:rPr>
    </w:lvl>
    <w:lvl w:ilvl="5">
      <w:start w:val="1"/>
      <w:numFmt w:val="bullet"/>
      <w:lvlText w:val=""/>
      <w:lvlJc w:val="left"/>
      <w:pPr>
        <w:ind w:left="3611" w:hanging="360"/>
      </w:pPr>
      <w:rPr>
        <w:rFonts w:ascii="Wingdings" w:hAnsi="Wingdings" w:cs="Wingdings" w:hint="default"/>
      </w:rPr>
    </w:lvl>
    <w:lvl w:ilvl="6">
      <w:start w:val="1"/>
      <w:numFmt w:val="bullet"/>
      <w:lvlText w:val=""/>
      <w:lvlJc w:val="left"/>
      <w:pPr>
        <w:ind w:left="4331" w:hanging="360"/>
      </w:pPr>
      <w:rPr>
        <w:rFonts w:ascii="Symbol" w:hAnsi="Symbol" w:cs="Symbol" w:hint="default"/>
      </w:rPr>
    </w:lvl>
    <w:lvl w:ilvl="7">
      <w:start w:val="1"/>
      <w:numFmt w:val="bullet"/>
      <w:lvlText w:val="o"/>
      <w:lvlJc w:val="left"/>
      <w:pPr>
        <w:ind w:left="5051" w:hanging="360"/>
      </w:pPr>
      <w:rPr>
        <w:rFonts w:ascii="Courier New" w:hAnsi="Courier New" w:cs="Courier New" w:hint="default"/>
      </w:rPr>
    </w:lvl>
    <w:lvl w:ilvl="8">
      <w:start w:val="1"/>
      <w:numFmt w:val="bullet"/>
      <w:lvlText w:val=""/>
      <w:lvlJc w:val="left"/>
      <w:pPr>
        <w:ind w:left="5771"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20"/>
  <w:displayHorizontalDrawingGridEvery w:val="2"/>
  <w:characterSpacingControl w:val="doNotCompress"/>
  <w:compat>
    <w:useFELayout/>
  </w:compat>
  <w:rsids>
    <w:rsidRoot w:val="002B1C38"/>
    <w:rsid w:val="002B1C38"/>
    <w:rsid w:val="00986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B1C38"/>
    <w:pPr>
      <w:suppressAutoHyphens/>
    </w:pPr>
    <w:rPr>
      <w:rFonts w:ascii="Constantia" w:eastAsia="SimSun" w:hAnsi="Constantia" w:cs="Constantia"/>
      <w:lang w:eastAsia="en-US"/>
    </w:rPr>
  </w:style>
  <w:style w:type="character" w:customStyle="1" w:styleId="apple-converted-space">
    <w:name w:val="apple-converted-space"/>
    <w:basedOn w:val="a0"/>
    <w:rsid w:val="002B1C38"/>
  </w:style>
  <w:style w:type="paragraph" w:styleId="a4">
    <w:name w:val="Normal (Web)"/>
    <w:basedOn w:val="a3"/>
    <w:rsid w:val="002B1C38"/>
    <w:pPr>
      <w:spacing w:before="28" w:after="28" w:line="100" w:lineRule="atLeas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2688</Characters>
  <Application>Microsoft Office Word</Application>
  <DocSecurity>0</DocSecurity>
  <Lines>22</Lines>
  <Paragraphs>6</Paragraphs>
  <ScaleCrop>false</ScaleCrop>
  <Company>Krokoz™ Inc.</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2015-07-01T16:47:00Z</dcterms:created>
  <dcterms:modified xsi:type="dcterms:W3CDTF">2015-07-01T16:47:00Z</dcterms:modified>
</cp:coreProperties>
</file>