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D0" w:rsidRPr="004416E0" w:rsidRDefault="001C3BD0" w:rsidP="001C3BD0">
      <w:pPr>
        <w:spacing w:after="60" w:line="240" w:lineRule="auto"/>
        <w:jc w:val="center"/>
        <w:rPr>
          <w:rFonts w:ascii="Times New Roman" w:hAnsi="Times New Roman"/>
          <w:b/>
          <w:sz w:val="30"/>
          <w:szCs w:val="32"/>
        </w:rPr>
      </w:pPr>
      <w:r w:rsidRPr="004416E0">
        <w:rPr>
          <w:rFonts w:ascii="Times New Roman" w:hAnsi="Times New Roman"/>
          <w:b/>
          <w:sz w:val="30"/>
          <w:szCs w:val="32"/>
        </w:rPr>
        <w:t>Методические рекомендации по преподаванию геометрии</w:t>
      </w:r>
    </w:p>
    <w:p w:rsidR="001C3BD0" w:rsidRPr="004416E0" w:rsidRDefault="001C3BD0" w:rsidP="001C3BD0">
      <w:pPr>
        <w:spacing w:after="60" w:line="240" w:lineRule="auto"/>
        <w:jc w:val="center"/>
        <w:rPr>
          <w:rFonts w:ascii="Times New Roman" w:hAnsi="Times New Roman"/>
          <w:b/>
          <w:sz w:val="30"/>
          <w:szCs w:val="32"/>
        </w:rPr>
      </w:pPr>
      <w:r w:rsidRPr="004416E0">
        <w:rPr>
          <w:rFonts w:ascii="Times New Roman" w:hAnsi="Times New Roman"/>
          <w:b/>
          <w:sz w:val="30"/>
          <w:szCs w:val="32"/>
        </w:rPr>
        <w:t>в феврале ― мае 2015 года в 9  классах</w:t>
      </w:r>
      <w:r w:rsidR="00C72FC0">
        <w:rPr>
          <w:rFonts w:ascii="Times New Roman" w:hAnsi="Times New Roman"/>
          <w:b/>
          <w:sz w:val="30"/>
          <w:szCs w:val="32"/>
        </w:rPr>
        <w:t xml:space="preserve"> </w:t>
      </w:r>
      <w:r w:rsidR="00C72FC0" w:rsidRPr="00C72FC0">
        <w:rPr>
          <w:rFonts w:ascii="Times New Roman" w:hAnsi="Times New Roman"/>
          <w:b/>
          <w:bCs/>
          <w:color w:val="000000" w:themeColor="text1"/>
          <w:sz w:val="28"/>
          <w:szCs w:val="28"/>
        </w:rPr>
        <w:t>(</w:t>
      </w:r>
      <w:r w:rsidR="00C72FC0" w:rsidRPr="00C72FC0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направлены Комитетом по образованию Санкт-Петербурга</w:t>
      </w:r>
      <w:r w:rsidR="00C72FC0" w:rsidRPr="00C72FC0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</w:p>
    <w:p w:rsidR="001C3BD0" w:rsidRPr="004416E0" w:rsidRDefault="001C3BD0" w:rsidP="001C3BD0">
      <w:pPr>
        <w:spacing w:before="120" w:after="120"/>
        <w:rPr>
          <w:rFonts w:ascii="Times New Roman" w:hAnsi="Times New Roman"/>
          <w:sz w:val="28"/>
          <w:szCs w:val="28"/>
        </w:rPr>
      </w:pPr>
    </w:p>
    <w:p w:rsidR="001C3BD0" w:rsidRPr="004416E0" w:rsidRDefault="001C3BD0" w:rsidP="001C3BD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Проведенный 28.10.2014 года мониторинг выявил существенные недостатки подготовки учащихся 9-х классов школ Санкт-Петербурга по курсу геометрии 7-8 класса. Мониторинг показал, что учащимися не в полной мере освоены такие разделы, как свойство медианы прямоугольного треугольника, свойства параллелограмма (в том числе вписанного в окружность и описанного около окружности), нахождение площади треугольника и параллелограмма, соотношения в прямоугольном равнобедренном треугольнике и др. Указанные недостатки  неизбежно скажутся на результатах основного государственного экзамена</w:t>
      </w:r>
      <w:r w:rsidRPr="002E5BD4">
        <w:rPr>
          <w:rStyle w:val="a5"/>
          <w:rFonts w:ascii="Times New Roman" w:hAnsi="Times New Roman"/>
          <w:sz w:val="28"/>
          <w:szCs w:val="28"/>
        </w:rPr>
        <w:endnoteReference w:customMarkFollows="1" w:id="1"/>
        <w:sym w:font="Symbol" w:char="F031"/>
      </w:r>
      <w:r w:rsidRPr="002E5BD4">
        <w:rPr>
          <w:rStyle w:val="a5"/>
          <w:rFonts w:ascii="Times New Roman" w:hAnsi="Times New Roman"/>
          <w:sz w:val="28"/>
          <w:szCs w:val="28"/>
        </w:rPr>
        <w:sym w:font="Symbol" w:char="F029"/>
      </w:r>
      <w:r w:rsidRPr="004416E0">
        <w:rPr>
          <w:rFonts w:ascii="Times New Roman" w:hAnsi="Times New Roman"/>
          <w:sz w:val="28"/>
          <w:szCs w:val="28"/>
        </w:rPr>
        <w:t xml:space="preserve"> с учетом того, что выполнение минимального набора заданий по геометрии является необходимым условием удовлетворительной сдачи ОГЭ.</w:t>
      </w:r>
    </w:p>
    <w:p w:rsidR="001C3BD0" w:rsidRDefault="001C3BD0" w:rsidP="001C3BD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С целью обеспечения успешного прохождения итоговой аттестации школьниками 9-х классов в 2015 году предлагаются следующие рекомендации учителям математики и администрации общеобразовательных организаций на период февраль – май 2015 года:</w:t>
      </w:r>
    </w:p>
    <w:p w:rsidR="001C3BD0" w:rsidRPr="002E5BD4" w:rsidRDefault="001C3BD0" w:rsidP="001C3BD0">
      <w:pPr>
        <w:spacing w:before="120" w:after="12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E5BD4">
        <w:rPr>
          <w:rFonts w:ascii="Times New Roman" w:hAnsi="Times New Roman"/>
          <w:b/>
          <w:sz w:val="28"/>
          <w:szCs w:val="28"/>
          <w:u w:val="single"/>
        </w:rPr>
        <w:t>Рекомендации учителям математики</w:t>
      </w:r>
    </w:p>
    <w:p w:rsidR="001C3BD0" w:rsidRDefault="001C3BD0" w:rsidP="001C3BD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  </w:t>
      </w:r>
      <w:r w:rsidRPr="004416E0">
        <w:rPr>
          <w:rFonts w:ascii="Times New Roman" w:hAnsi="Times New Roman"/>
          <w:sz w:val="28"/>
          <w:szCs w:val="28"/>
        </w:rPr>
        <w:t>При изучении геометрии в оставшееся время основное внимание (и, соответственно, учебное время) следует уделить решению задач (с доведением их до правильного числового ответа) на указанные ниже темы:</w:t>
      </w:r>
      <w:bookmarkStart w:id="0" w:name="_GoBack"/>
      <w:bookmarkEnd w:id="0"/>
    </w:p>
    <w:p w:rsidR="001C3BD0" w:rsidRPr="004416E0" w:rsidRDefault="001C3BD0" w:rsidP="001C3BD0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Свойства и признаки равнобедренного треугольника. Вычисления в равнобедренном треугольнике (нахождение высоты, проведенной к основанию и на боковую сторону, нахождение стороны по известной другой стороне и высоте,  нахождение синуса, косинуса, тангенса углов от 0</w:t>
      </w:r>
      <w:r w:rsidRPr="004416E0">
        <w:rPr>
          <w:rFonts w:ascii="Times New Roman" w:hAnsi="Times New Roman"/>
          <w:sz w:val="28"/>
          <w:szCs w:val="28"/>
          <w:vertAlign w:val="superscript"/>
        </w:rPr>
        <w:t>0</w:t>
      </w:r>
      <w:r w:rsidRPr="004416E0">
        <w:rPr>
          <w:rFonts w:ascii="Times New Roman" w:hAnsi="Times New Roman"/>
          <w:sz w:val="28"/>
          <w:szCs w:val="28"/>
        </w:rPr>
        <w:t xml:space="preserve"> до 180</w:t>
      </w:r>
      <w:r w:rsidRPr="004416E0">
        <w:rPr>
          <w:rFonts w:ascii="Times New Roman" w:hAnsi="Times New Roman"/>
          <w:sz w:val="28"/>
          <w:szCs w:val="28"/>
          <w:vertAlign w:val="superscript"/>
        </w:rPr>
        <w:t>0</w:t>
      </w:r>
      <w:r w:rsidRPr="004416E0">
        <w:rPr>
          <w:rFonts w:ascii="Times New Roman" w:hAnsi="Times New Roman"/>
          <w:sz w:val="28"/>
          <w:szCs w:val="28"/>
        </w:rPr>
        <w:t>).</w:t>
      </w:r>
    </w:p>
    <w:p w:rsidR="001C3BD0" w:rsidRPr="004416E0" w:rsidRDefault="001C3BD0" w:rsidP="001C3BD0">
      <w:pPr>
        <w:numPr>
          <w:ilvl w:val="0"/>
          <w:numId w:val="1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Свойства и признаки параллельных прямых (нахождение пар параллельных прямых, вычисление углов с использованием свойств параллельных прямых).</w:t>
      </w:r>
    </w:p>
    <w:p w:rsidR="001C3BD0" w:rsidRPr="004416E0" w:rsidRDefault="001C3BD0" w:rsidP="001C3BD0">
      <w:pPr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Сумма углов треугольника и теорема о внешнем угле.</w:t>
      </w:r>
    </w:p>
    <w:p w:rsidR="001C3BD0" w:rsidRPr="004416E0" w:rsidRDefault="001C3BD0" w:rsidP="001C3BD0">
      <w:pPr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Площадь треугольника (отдельно прямоугольного, включая нахождение высоты), параллелограмма и трапеции.</w:t>
      </w:r>
    </w:p>
    <w:p w:rsidR="001C3BD0" w:rsidRPr="004416E0" w:rsidRDefault="001C3BD0" w:rsidP="001C3BD0">
      <w:pPr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Теорема Пифагора и ее следствия.</w:t>
      </w:r>
    </w:p>
    <w:p w:rsidR="001C3BD0" w:rsidRPr="004416E0" w:rsidRDefault="001C3BD0" w:rsidP="001C3BD0">
      <w:pPr>
        <w:numPr>
          <w:ilvl w:val="0"/>
          <w:numId w:val="1"/>
        </w:numPr>
        <w:spacing w:before="120" w:after="120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lastRenderedPageBreak/>
        <w:t>Тригонометрия прямоугольного треугольника</w:t>
      </w:r>
    </w:p>
    <w:p w:rsidR="001C3BD0" w:rsidRPr="004416E0" w:rsidRDefault="001C3BD0" w:rsidP="001C3BD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b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 </w:t>
      </w:r>
      <w:r w:rsidRPr="004416E0">
        <w:rPr>
          <w:rFonts w:ascii="Times New Roman" w:hAnsi="Times New Roman"/>
          <w:sz w:val="28"/>
          <w:szCs w:val="28"/>
        </w:rPr>
        <w:t>Основным содержанием изучения геометрии должно стать решение задач учащимися. Основным типом урока должен стать урок решения задач учащимися в разнообразных формах. При этом следует так организовать деятельность учащихся, чтобы каждый из них решал задачи самостоятельно в удобном для него темпе либо пользуясь результатом обсуждения в малой группе. Разумеется, следует обсуждать с учащимися основные приемы и методы работы с геометрической задачей. За оставшееся время должно быть решено не менее 120 задач на указанные темы.</w:t>
      </w:r>
    </w:p>
    <w:p w:rsidR="001C3BD0" w:rsidRPr="004416E0" w:rsidRDefault="001C3BD0" w:rsidP="001C3BD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Дополнением к задачам, приведенным в учебниках, могут служить задачи из следующих источников:</w:t>
      </w:r>
    </w:p>
    <w:p w:rsidR="001C3BD0" w:rsidRPr="004416E0" w:rsidRDefault="001C3BD0" w:rsidP="001C3BD0">
      <w:pPr>
        <w:numPr>
          <w:ilvl w:val="0"/>
          <w:numId w:val="3"/>
        </w:numPr>
        <w:spacing w:before="60" w:after="60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Б. Г. Зив. Задачи к урокам геометрии (7-11 классы). Виктория-плюс, 2008 и последующие издания</w:t>
      </w:r>
    </w:p>
    <w:p w:rsidR="001C3BD0" w:rsidRPr="004416E0" w:rsidRDefault="001C3BD0" w:rsidP="001C3BD0">
      <w:pPr>
        <w:numPr>
          <w:ilvl w:val="0"/>
          <w:numId w:val="3"/>
        </w:numPr>
        <w:spacing w:before="60" w:after="60"/>
        <w:jc w:val="both"/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</w:pPr>
      <w:r w:rsidRPr="004416E0"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Б. Г. Зив. Геометрия. Дидактические материалы по геометрии. 7 класс (к учебнику Л. С. Атанасяна и др.). – М.: Просвещение, 2010 и последующие издания.</w:t>
      </w:r>
    </w:p>
    <w:p w:rsidR="001C3BD0" w:rsidRPr="004416E0" w:rsidRDefault="001C3BD0" w:rsidP="001C3BD0">
      <w:pPr>
        <w:numPr>
          <w:ilvl w:val="0"/>
          <w:numId w:val="3"/>
        </w:numPr>
        <w:spacing w:before="60" w:after="60"/>
        <w:jc w:val="both"/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</w:pPr>
      <w:r w:rsidRPr="004416E0"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Б. Г. Зив. Геометрия. Дидактические материалы по геометрии. 8 класс (к учебнику Л. С. Атанасяна и др.). – М.: Просвещение, 2010 и последующие  издания.</w:t>
      </w:r>
    </w:p>
    <w:p w:rsidR="001C3BD0" w:rsidRPr="004416E0" w:rsidRDefault="001C3BD0" w:rsidP="001C3BD0">
      <w:pPr>
        <w:numPr>
          <w:ilvl w:val="0"/>
          <w:numId w:val="3"/>
        </w:numPr>
        <w:spacing w:before="60" w:after="60"/>
        <w:jc w:val="both"/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</w:pPr>
      <w:r w:rsidRPr="004416E0">
        <w:rPr>
          <w:rFonts w:ascii="Times New Roman" w:hAnsi="Times New Roman"/>
          <w:bCs/>
          <w:color w:val="111111"/>
          <w:kern w:val="36"/>
          <w:sz w:val="28"/>
          <w:szCs w:val="28"/>
          <w:lang w:eastAsia="ru-RU"/>
        </w:rPr>
        <w:t>Б. Г. Зив. Геометрия. Дидактические материалы по геометрии. 9 класс (к учебнику Л. С. Атанасяна и др.). – М.: Просвещение, 2010 и последующие издания.</w:t>
      </w:r>
    </w:p>
    <w:p w:rsidR="001C3BD0" w:rsidRPr="004416E0" w:rsidRDefault="001C3BD0" w:rsidP="001C3BD0">
      <w:pPr>
        <w:numPr>
          <w:ilvl w:val="0"/>
          <w:numId w:val="3"/>
        </w:numPr>
        <w:tabs>
          <w:tab w:val="left" w:pos="3510"/>
        </w:tabs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Банки заданий ФИПИ</w:t>
      </w:r>
      <w:r>
        <w:rPr>
          <w:rFonts w:ascii="Times New Roman" w:hAnsi="Times New Roman"/>
          <w:sz w:val="28"/>
          <w:szCs w:val="28"/>
        </w:rPr>
        <w:t>:</w:t>
      </w:r>
      <w:r w:rsidRPr="00441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727B04">
        <w:rPr>
          <w:rFonts w:ascii="Times New Roman" w:hAnsi="Times New Roman"/>
          <w:color w:val="0000FF"/>
          <w:sz w:val="28"/>
          <w:szCs w:val="28"/>
        </w:rPr>
        <w:t>http://opengia.ru/</w:t>
      </w:r>
      <w:r w:rsidRPr="00727B04">
        <w:rPr>
          <w:rFonts w:ascii="Times New Roman" w:hAnsi="Times New Roman"/>
          <w:sz w:val="28"/>
          <w:szCs w:val="28"/>
        </w:rPr>
        <w:t>,</w:t>
      </w:r>
      <w:r w:rsidRPr="00727B04">
        <w:rPr>
          <w:rFonts w:ascii="Times New Roman" w:hAnsi="Times New Roman"/>
          <w:color w:val="0000FF"/>
          <w:sz w:val="28"/>
          <w:szCs w:val="28"/>
        </w:rPr>
        <w:t xml:space="preserve">  </w:t>
      </w:r>
      <w:hyperlink r:id="rId7" w:history="1">
        <w:r w:rsidRPr="00727B04">
          <w:rPr>
            <w:rFonts w:ascii="Times New Roman" w:hAnsi="Times New Roman"/>
            <w:color w:val="0000FF"/>
            <w:sz w:val="28"/>
            <w:szCs w:val="28"/>
          </w:rPr>
          <w:t>http://sdamgia.ru</w:t>
        </w:r>
      </w:hyperlink>
      <w:r w:rsidRPr="00727B04">
        <w:rPr>
          <w:rFonts w:ascii="Times New Roman" w:hAnsi="Times New Roman"/>
          <w:sz w:val="28"/>
          <w:szCs w:val="28"/>
        </w:rPr>
        <w:t>.</w:t>
      </w:r>
    </w:p>
    <w:p w:rsidR="001C3BD0" w:rsidRPr="004416E0" w:rsidRDefault="001C3BD0" w:rsidP="001C3BD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4416E0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 </w:t>
      </w:r>
      <w:r w:rsidRPr="004416E0">
        <w:rPr>
          <w:rFonts w:ascii="Times New Roman" w:hAnsi="Times New Roman"/>
          <w:sz w:val="28"/>
          <w:szCs w:val="28"/>
        </w:rPr>
        <w:t>Рекомендуем учителю разработать для каждого из неуспевающих по геометрии учеников индивидуальный график восполнения пробелов в знаниях и назначить даты поэтапного погашения задолженностей, сообщив эти графики родителям учащихся.</w:t>
      </w:r>
    </w:p>
    <w:p w:rsidR="001C3BD0" w:rsidRPr="004416E0" w:rsidRDefault="001C3BD0" w:rsidP="001C3BD0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 xml:space="preserve">Желательно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4416E0">
        <w:rPr>
          <w:rFonts w:ascii="Times New Roman" w:hAnsi="Times New Roman"/>
          <w:sz w:val="28"/>
          <w:szCs w:val="28"/>
        </w:rPr>
        <w:t>по каждой теме курса геометрии подготовить списки из 5 –10 основных опорных заданий (в том числе сопоставимых с задачами открытого банка задний ФИПИ). В ходе текущего повторения списки заданий предлагаются учащимся для домашней подготовки с последующей проверкой их решений.</w:t>
      </w:r>
    </w:p>
    <w:p w:rsidR="001C3BD0" w:rsidRPr="004416E0" w:rsidRDefault="001C3BD0" w:rsidP="001C3BD0">
      <w:pPr>
        <w:spacing w:before="60" w:after="6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4416E0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 Полезно </w:t>
      </w:r>
      <w:r w:rsidRPr="004416E0">
        <w:rPr>
          <w:rFonts w:ascii="Times New Roman" w:hAnsi="Times New Roman"/>
          <w:sz w:val="28"/>
          <w:szCs w:val="28"/>
        </w:rPr>
        <w:t xml:space="preserve">начинать значительную часть уроков устной работой, нацеленной на повторение основных формул и теорем, либо десятиминутными математическими диктантами или устным опросом по готовым чертежам, демонстрируемым на доске, экране или распечатанным на бумаге, или </w:t>
      </w:r>
      <w:r w:rsidRPr="004416E0">
        <w:rPr>
          <w:rFonts w:ascii="Times New Roman" w:hAnsi="Times New Roman"/>
          <w:sz w:val="28"/>
          <w:szCs w:val="28"/>
        </w:rPr>
        <w:lastRenderedPageBreak/>
        <w:t xml:space="preserve">дифференцированными самостоятельными работами, на которых каждый ученик получает тот список заданий, по которому он должен отчитаться в рамках своего индивидуального графика погашения задолженностей. </w:t>
      </w:r>
      <w:r>
        <w:rPr>
          <w:rFonts w:ascii="Times New Roman" w:hAnsi="Times New Roman"/>
          <w:sz w:val="28"/>
          <w:szCs w:val="28"/>
        </w:rPr>
        <w:t>значительную</w:t>
      </w:r>
      <w:r w:rsidRPr="004416E0">
        <w:rPr>
          <w:rFonts w:ascii="Times New Roman" w:hAnsi="Times New Roman"/>
          <w:sz w:val="28"/>
          <w:szCs w:val="28"/>
        </w:rPr>
        <w:t xml:space="preserve"> помощь учителю для организации этой работы </w:t>
      </w:r>
      <w:r>
        <w:rPr>
          <w:rFonts w:ascii="Times New Roman" w:hAnsi="Times New Roman"/>
          <w:sz w:val="28"/>
          <w:szCs w:val="28"/>
        </w:rPr>
        <w:t>может оказать</w:t>
      </w:r>
      <w:r w:rsidRPr="004416E0">
        <w:rPr>
          <w:rFonts w:ascii="Times New Roman" w:hAnsi="Times New Roman"/>
          <w:sz w:val="28"/>
          <w:szCs w:val="28"/>
        </w:rPr>
        <w:t xml:space="preserve"> каталог всех экзаменационных заданий открытого банка ФИПИ с ответами и решениями (http://</w:t>
      </w:r>
      <w:r w:rsidRPr="004416E0">
        <w:rPr>
          <w:rFonts w:ascii="Times New Roman" w:hAnsi="Times New Roman"/>
          <w:sz w:val="28"/>
          <w:szCs w:val="28"/>
          <w:lang w:val="en-US"/>
        </w:rPr>
        <w:t>sdam</w:t>
      </w:r>
      <w:r w:rsidRPr="004416E0">
        <w:rPr>
          <w:rFonts w:ascii="Times New Roman" w:hAnsi="Times New Roman"/>
          <w:sz w:val="28"/>
          <w:szCs w:val="28"/>
        </w:rPr>
        <w:t>gia.ru), предусматривающий возможность распечатывания тематических подборок заданий для домашних работ и их случайное генерирование в виде проверочных работ для текущего контроля знаний.</w:t>
      </w:r>
    </w:p>
    <w:p w:rsidR="001C3BD0" w:rsidRPr="004416E0" w:rsidRDefault="001C3BD0" w:rsidP="001C3BD0">
      <w:pPr>
        <w:spacing w:before="120" w:after="12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4416E0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 Э</w:t>
      </w:r>
      <w:r w:rsidRPr="004416E0">
        <w:rPr>
          <w:rFonts w:ascii="Times New Roman" w:hAnsi="Times New Roman"/>
          <w:sz w:val="28"/>
          <w:szCs w:val="28"/>
        </w:rPr>
        <w:t xml:space="preserve">кономии времени на уроке </w:t>
      </w:r>
      <w:r>
        <w:rPr>
          <w:rFonts w:ascii="Times New Roman" w:hAnsi="Times New Roman"/>
          <w:sz w:val="28"/>
          <w:szCs w:val="28"/>
        </w:rPr>
        <w:t xml:space="preserve">способствует </w:t>
      </w:r>
      <w:r w:rsidRPr="004416E0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ние</w:t>
      </w:r>
      <w:r w:rsidRPr="004416E0">
        <w:rPr>
          <w:rFonts w:ascii="Times New Roman" w:hAnsi="Times New Roman"/>
          <w:sz w:val="28"/>
          <w:szCs w:val="28"/>
        </w:rPr>
        <w:t xml:space="preserve"> компьютерны</w:t>
      </w:r>
      <w:r>
        <w:rPr>
          <w:rFonts w:ascii="Times New Roman" w:hAnsi="Times New Roman"/>
          <w:sz w:val="28"/>
          <w:szCs w:val="28"/>
        </w:rPr>
        <w:t>х</w:t>
      </w:r>
      <w:r w:rsidRPr="004416E0">
        <w:rPr>
          <w:rFonts w:ascii="Times New Roman" w:hAnsi="Times New Roman"/>
          <w:sz w:val="28"/>
          <w:szCs w:val="28"/>
        </w:rPr>
        <w:t xml:space="preserve"> программ для создания к уроку интерактивных чертежей и реш</w:t>
      </w:r>
      <w:r>
        <w:rPr>
          <w:rFonts w:ascii="Times New Roman" w:hAnsi="Times New Roman"/>
          <w:sz w:val="28"/>
          <w:szCs w:val="28"/>
        </w:rPr>
        <w:t>ения</w:t>
      </w:r>
      <w:r w:rsidRPr="004416E0">
        <w:rPr>
          <w:rFonts w:ascii="Times New Roman" w:hAnsi="Times New Roman"/>
          <w:sz w:val="28"/>
          <w:szCs w:val="28"/>
        </w:rPr>
        <w:t xml:space="preserve"> задач на готовых чертежах</w:t>
      </w:r>
      <w:r>
        <w:rPr>
          <w:rFonts w:ascii="Times New Roman" w:hAnsi="Times New Roman"/>
          <w:sz w:val="28"/>
          <w:szCs w:val="28"/>
        </w:rPr>
        <w:t>.</w:t>
      </w:r>
      <w:r w:rsidRPr="004416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Кроме того,</w:t>
      </w:r>
      <w:r w:rsidRPr="004416E0">
        <w:rPr>
          <w:rFonts w:ascii="Times New Roman" w:hAnsi="Times New Roman"/>
          <w:sz w:val="28"/>
          <w:szCs w:val="28"/>
        </w:rPr>
        <w:t xml:space="preserve"> полезно использовать сюжетные задачи, т.е. задачи из нескольких пунктов, посвященные исследованию одного и того же объекта.</w:t>
      </w:r>
    </w:p>
    <w:p w:rsidR="001C3BD0" w:rsidRPr="004416E0" w:rsidRDefault="001C3BD0" w:rsidP="001C3BD0">
      <w:pPr>
        <w:spacing w:before="240" w:after="120"/>
        <w:rPr>
          <w:rFonts w:ascii="Times New Roman" w:hAnsi="Times New Roman"/>
          <w:sz w:val="28"/>
          <w:szCs w:val="28"/>
          <w:u w:val="single"/>
        </w:rPr>
      </w:pPr>
      <w:r w:rsidRPr="002E5BD4">
        <w:rPr>
          <w:rFonts w:ascii="Times New Roman" w:hAnsi="Times New Roman"/>
          <w:b/>
          <w:sz w:val="28"/>
          <w:szCs w:val="28"/>
          <w:u w:val="single"/>
        </w:rPr>
        <w:t xml:space="preserve">Рекомендации администрациям образовательных </w:t>
      </w:r>
      <w:r>
        <w:rPr>
          <w:rFonts w:ascii="Times New Roman" w:hAnsi="Times New Roman"/>
          <w:b/>
          <w:sz w:val="28"/>
          <w:szCs w:val="28"/>
          <w:u w:val="single"/>
        </w:rPr>
        <w:t>организац</w:t>
      </w:r>
      <w:r w:rsidRPr="002E5BD4">
        <w:rPr>
          <w:rFonts w:ascii="Times New Roman" w:hAnsi="Times New Roman"/>
          <w:b/>
          <w:sz w:val="28"/>
          <w:szCs w:val="28"/>
          <w:u w:val="single"/>
        </w:rPr>
        <w:t>ий</w:t>
      </w:r>
    </w:p>
    <w:p w:rsidR="001C3BD0" w:rsidRPr="004416E0" w:rsidRDefault="001C3BD0" w:rsidP="001C3BD0">
      <w:pPr>
        <w:numPr>
          <w:ilvl w:val="0"/>
          <w:numId w:val="2"/>
        </w:numPr>
        <w:spacing w:before="120" w:after="120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Обеспечить участие выпускников 9-х классов в предэкзаменационной работе по математике, проводимой в городе 12 марта 2015 года.</w:t>
      </w:r>
    </w:p>
    <w:p w:rsidR="001C3BD0" w:rsidRPr="004416E0" w:rsidRDefault="001C3BD0" w:rsidP="001C3BD0">
      <w:pPr>
        <w:numPr>
          <w:ilvl w:val="0"/>
          <w:numId w:val="2"/>
        </w:numPr>
        <w:spacing w:before="60" w:after="6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Изыскать возможность для мотивации учителей, работающих в 9-х классах (в том числе средствами эффективного контракта), к проведению дополнительных индивидуальных и дифференцированных групповых консультаций по математике для учащихся 9-х классов.</w:t>
      </w:r>
    </w:p>
    <w:p w:rsidR="001C3BD0" w:rsidRPr="004416E0" w:rsidRDefault="001C3BD0" w:rsidP="001C3BD0">
      <w:pPr>
        <w:numPr>
          <w:ilvl w:val="0"/>
          <w:numId w:val="2"/>
        </w:numPr>
        <w:spacing w:before="60" w:after="6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Осуществлять строгий контроль целев</w:t>
      </w:r>
      <w:r>
        <w:rPr>
          <w:rFonts w:ascii="Times New Roman" w:hAnsi="Times New Roman"/>
          <w:sz w:val="28"/>
          <w:szCs w:val="28"/>
        </w:rPr>
        <w:t>ого</w:t>
      </w:r>
      <w:r w:rsidRPr="004416E0">
        <w:rPr>
          <w:rFonts w:ascii="Times New Roman" w:hAnsi="Times New Roman"/>
          <w:sz w:val="28"/>
          <w:szCs w:val="28"/>
        </w:rPr>
        <w:t xml:space="preserve"> использовани</w:t>
      </w:r>
      <w:r>
        <w:rPr>
          <w:rFonts w:ascii="Times New Roman" w:hAnsi="Times New Roman"/>
          <w:sz w:val="28"/>
          <w:szCs w:val="28"/>
        </w:rPr>
        <w:t>я</w:t>
      </w:r>
      <w:r w:rsidRPr="004416E0">
        <w:rPr>
          <w:rFonts w:ascii="Times New Roman" w:hAnsi="Times New Roman"/>
          <w:sz w:val="28"/>
          <w:szCs w:val="28"/>
        </w:rPr>
        <w:t xml:space="preserve"> учебных часов, предусмотренных учебным планом образовательного учреждения, на обучение математике (не заменять уроки разного рода общественными мероприятиями, строго отслеживать посещаемость уроков учащимися).</w:t>
      </w:r>
    </w:p>
    <w:p w:rsidR="001C3BD0" w:rsidRPr="004416E0" w:rsidRDefault="001C3BD0" w:rsidP="001C3BD0">
      <w:pPr>
        <w:numPr>
          <w:ilvl w:val="0"/>
          <w:numId w:val="2"/>
        </w:numPr>
        <w:spacing w:before="60" w:after="6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 xml:space="preserve">Систематически проводить плановый внутришкольный контроль </w:t>
      </w:r>
      <w:r>
        <w:rPr>
          <w:rFonts w:ascii="Times New Roman" w:hAnsi="Times New Roman"/>
          <w:sz w:val="28"/>
          <w:szCs w:val="28"/>
        </w:rPr>
        <w:t xml:space="preserve">качества </w:t>
      </w:r>
      <w:r w:rsidRPr="004416E0">
        <w:rPr>
          <w:rFonts w:ascii="Times New Roman" w:hAnsi="Times New Roman"/>
          <w:sz w:val="28"/>
          <w:szCs w:val="28"/>
        </w:rPr>
        <w:t>обучени</w:t>
      </w:r>
      <w:r>
        <w:rPr>
          <w:rFonts w:ascii="Times New Roman" w:hAnsi="Times New Roman"/>
          <w:sz w:val="28"/>
          <w:szCs w:val="28"/>
        </w:rPr>
        <w:t>я</w:t>
      </w:r>
      <w:r w:rsidRPr="004416E0">
        <w:rPr>
          <w:rFonts w:ascii="Times New Roman" w:hAnsi="Times New Roman"/>
          <w:sz w:val="28"/>
          <w:szCs w:val="28"/>
        </w:rPr>
        <w:t xml:space="preserve"> математике в 9-х классах.</w:t>
      </w:r>
    </w:p>
    <w:p w:rsidR="001C3BD0" w:rsidRDefault="001C3BD0" w:rsidP="001C3BD0">
      <w:pPr>
        <w:spacing w:before="240" w:after="120"/>
        <w:ind w:firstLine="567"/>
        <w:jc w:val="both"/>
        <w:rPr>
          <w:rFonts w:ascii="Times New Roman" w:hAnsi="Times New Roman"/>
          <w:sz w:val="28"/>
          <w:szCs w:val="28"/>
        </w:rPr>
      </w:pPr>
      <w:r w:rsidRPr="004416E0">
        <w:rPr>
          <w:rFonts w:ascii="Times New Roman" w:hAnsi="Times New Roman"/>
          <w:sz w:val="28"/>
          <w:szCs w:val="28"/>
        </w:rPr>
        <w:t>Еще раз подчеркиваем, что данные рекомендации описывают срочные меры, нацеленные конкретно на улучшение итогов ОГЭ для выпускников 9-х классов 2015 года, тем самым носят «пожарный характер». Методические рекомендации по изучению геометрии будут распространены к новому учебному году.</w:t>
      </w:r>
    </w:p>
    <w:p w:rsidR="001C3BD0" w:rsidRPr="004416E0" w:rsidRDefault="001C3BD0" w:rsidP="001C3BD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C2FD4" w:rsidRDefault="00BC2FD4"/>
    <w:sectPr w:rsidR="00BC2FD4" w:rsidSect="003A1967">
      <w:footerReference w:type="default" r:id="rId8"/>
      <w:endnotePr>
        <w:numFmt w:val="decimal"/>
      </w:endnotePr>
      <w:pgSz w:w="11906" w:h="16838"/>
      <w:pgMar w:top="1134" w:right="1077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C39" w:rsidRDefault="00C80C39" w:rsidP="001C3BD0">
      <w:pPr>
        <w:spacing w:after="0" w:line="240" w:lineRule="auto"/>
      </w:pPr>
      <w:r>
        <w:separator/>
      </w:r>
    </w:p>
  </w:endnote>
  <w:endnote w:type="continuationSeparator" w:id="0">
    <w:p w:rsidR="00C80C39" w:rsidRDefault="00C80C39" w:rsidP="001C3BD0">
      <w:pPr>
        <w:spacing w:after="0" w:line="240" w:lineRule="auto"/>
      </w:pPr>
      <w:r>
        <w:continuationSeparator/>
      </w:r>
    </w:p>
  </w:endnote>
  <w:endnote w:id="1">
    <w:p w:rsidR="001C3BD0" w:rsidRPr="002E5BD4" w:rsidRDefault="001C3BD0" w:rsidP="001C3BD0">
      <w:pPr>
        <w:pStyle w:val="a3"/>
        <w:ind w:left="170" w:hanging="170"/>
        <w:rPr>
          <w:rFonts w:ascii="Times New Roman" w:hAnsi="Times New Roman"/>
          <w:sz w:val="22"/>
          <w:szCs w:val="22"/>
        </w:rPr>
      </w:pPr>
      <w:r w:rsidRPr="002E5BD4">
        <w:rPr>
          <w:rStyle w:val="a5"/>
          <w:rFonts w:ascii="Times New Roman" w:hAnsi="Times New Roman"/>
          <w:sz w:val="22"/>
          <w:szCs w:val="22"/>
        </w:rPr>
        <w:sym w:font="Symbol" w:char="F031"/>
      </w:r>
      <w:r w:rsidRPr="002E5BD4">
        <w:rPr>
          <w:rStyle w:val="a5"/>
          <w:rFonts w:ascii="Times New Roman" w:hAnsi="Times New Roman"/>
          <w:sz w:val="22"/>
          <w:szCs w:val="22"/>
        </w:rPr>
        <w:sym w:font="Symbol" w:char="F029"/>
      </w:r>
      <w:r w:rsidRPr="002E5BD4">
        <w:rPr>
          <w:rFonts w:ascii="Times New Roman" w:hAnsi="Times New Roman"/>
          <w:sz w:val="22"/>
          <w:szCs w:val="22"/>
        </w:rPr>
        <w:t xml:space="preserve"> С учетом необходимости выполнения минимального набора заданий ОГЭ по геометрии для получения удовлетворительной отметки.</w:t>
      </w:r>
      <w:r w:rsidR="00F32590" w:rsidRPr="00F32590"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1967" w:rsidRDefault="00392D3E">
    <w:pPr>
      <w:pStyle w:val="a6"/>
      <w:jc w:val="center"/>
    </w:pPr>
    <w:r>
      <w:fldChar w:fldCharType="begin"/>
    </w:r>
    <w:r w:rsidR="0014149A">
      <w:instrText>PAGE   \* MERGEFORMAT</w:instrText>
    </w:r>
    <w:r>
      <w:fldChar w:fldCharType="separate"/>
    </w:r>
    <w:r w:rsidR="00D64D68">
      <w:rPr>
        <w:noProof/>
      </w:rPr>
      <w:t>3</w:t>
    </w:r>
    <w:r>
      <w:fldChar w:fldCharType="end"/>
    </w:r>
  </w:p>
  <w:p w:rsidR="003A1967" w:rsidRDefault="00C80C3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C39" w:rsidRDefault="00C80C39" w:rsidP="001C3BD0">
      <w:pPr>
        <w:spacing w:after="0" w:line="240" w:lineRule="auto"/>
      </w:pPr>
      <w:r>
        <w:separator/>
      </w:r>
    </w:p>
  </w:footnote>
  <w:footnote w:type="continuationSeparator" w:id="0">
    <w:p w:rsidR="00C80C39" w:rsidRDefault="00C80C39" w:rsidP="001C3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F6193"/>
    <w:multiLevelType w:val="hybridMultilevel"/>
    <w:tmpl w:val="31F048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4D4442"/>
    <w:multiLevelType w:val="hybridMultilevel"/>
    <w:tmpl w:val="A75A9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461D3B"/>
    <w:multiLevelType w:val="hybridMultilevel"/>
    <w:tmpl w:val="2B26B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3BD0"/>
    <w:rsid w:val="0014149A"/>
    <w:rsid w:val="001C3BD0"/>
    <w:rsid w:val="001E6981"/>
    <w:rsid w:val="00380E12"/>
    <w:rsid w:val="00392D3E"/>
    <w:rsid w:val="00BC2FD4"/>
    <w:rsid w:val="00C72FC0"/>
    <w:rsid w:val="00C80C39"/>
    <w:rsid w:val="00D64D68"/>
    <w:rsid w:val="00F3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BD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1C3BD0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semiHidden/>
    <w:rsid w:val="001C3BD0"/>
    <w:rPr>
      <w:rFonts w:ascii="Calibri" w:eastAsia="Times New Roman" w:hAnsi="Calibri" w:cs="Times New Roman"/>
      <w:sz w:val="20"/>
      <w:szCs w:val="20"/>
    </w:rPr>
  </w:style>
  <w:style w:type="character" w:styleId="a5">
    <w:name w:val="endnote reference"/>
    <w:semiHidden/>
    <w:rsid w:val="001C3BD0"/>
    <w:rPr>
      <w:rFonts w:cs="Times New Roman"/>
      <w:vertAlign w:val="superscript"/>
    </w:rPr>
  </w:style>
  <w:style w:type="paragraph" w:styleId="a6">
    <w:name w:val="footer"/>
    <w:basedOn w:val="a"/>
    <w:link w:val="a7"/>
    <w:rsid w:val="001C3B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rsid w:val="001C3BD0"/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325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2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sdamg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889</Words>
  <Characters>5072</Characters>
  <Application>Microsoft Office Word</Application>
  <DocSecurity>0</DocSecurity>
  <Lines>42</Lines>
  <Paragraphs>11</Paragraphs>
  <ScaleCrop>false</ScaleCrop>
  <Company>DG Win&amp;Soft</Company>
  <LinksUpToDate>false</LinksUpToDate>
  <CharactersWithSpaces>5950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2015-06-28T15:19:00Z</dcterms:created>
  <dcterms:modified xsi:type="dcterms:W3CDTF">2015-06-28T22:24:00Z</dcterms:modified>
</cp:coreProperties>
</file>