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6C" w:rsidRPr="007B2619" w:rsidRDefault="009E4036" w:rsidP="00C40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619"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="007B2619" w:rsidRPr="007B2619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Pr="007B2619">
        <w:rPr>
          <w:rFonts w:ascii="Times New Roman" w:hAnsi="Times New Roman" w:cs="Times New Roman"/>
          <w:b/>
          <w:sz w:val="28"/>
          <w:szCs w:val="28"/>
        </w:rPr>
        <w:t xml:space="preserve"> программа по основам правовых знаний</w:t>
      </w:r>
      <w:r w:rsidR="007B2619" w:rsidRPr="007B2619">
        <w:rPr>
          <w:rFonts w:ascii="Times New Roman" w:hAnsi="Times New Roman" w:cs="Times New Roman"/>
          <w:b/>
          <w:sz w:val="28"/>
          <w:szCs w:val="28"/>
        </w:rPr>
        <w:t xml:space="preserve"> (факультатив)</w:t>
      </w:r>
      <w:r w:rsidRPr="007B2619">
        <w:rPr>
          <w:rFonts w:ascii="Times New Roman" w:hAnsi="Times New Roman" w:cs="Times New Roman"/>
          <w:b/>
          <w:sz w:val="28"/>
          <w:szCs w:val="28"/>
        </w:rPr>
        <w:t>.</w:t>
      </w:r>
    </w:p>
    <w:p w:rsidR="00993B6C" w:rsidRDefault="003546C6" w:rsidP="00C4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E4036">
        <w:rPr>
          <w:rFonts w:ascii="Times New Roman" w:hAnsi="Times New Roman" w:cs="Times New Roman"/>
          <w:sz w:val="28"/>
          <w:szCs w:val="28"/>
        </w:rPr>
        <w:t>: Полякова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истории ОКСКОУ «КСКО школа»,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Курск</w:t>
      </w:r>
      <w:r w:rsidR="009E4036">
        <w:rPr>
          <w:rFonts w:ascii="Times New Roman" w:hAnsi="Times New Roman" w:cs="Times New Roman"/>
          <w:sz w:val="28"/>
          <w:szCs w:val="28"/>
        </w:rPr>
        <w:t>.</w:t>
      </w:r>
    </w:p>
    <w:p w:rsidR="009E4036" w:rsidRPr="00DB6AFE" w:rsidRDefault="00DB6AFE" w:rsidP="00DB6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A1745" w:rsidRPr="008764DE" w:rsidRDefault="00CA1745" w:rsidP="00C40E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4DE">
        <w:rPr>
          <w:rFonts w:ascii="Times New Roman" w:hAnsi="Times New Roman" w:cs="Times New Roman"/>
          <w:sz w:val="28"/>
          <w:szCs w:val="28"/>
        </w:rPr>
        <w:t>Современная цивилизация требует от человека умения ориентироваться в правовом пространстве, предупреждать и юридически грамотно разрешать конфликтные ситуации, не только знать свои права и свободы, но и уметь пользоваться ими, отстаивать их, привлекать государственные и общественные организации к защите своих прав. Только гражданин, обладающий правовой культурой, может, с одной стороны, чувствовать себя спокойно и уверенно в современном обществе, а с другой стороны, быть стабилизирующим это общество субъектом, обеспечивать в стране правопорядок и основы правового государства. Последнее обстоятельство понимается государством как важнейшая задача. Ее решение включается в процесс модернизации образования.</w:t>
      </w:r>
    </w:p>
    <w:p w:rsidR="008764DE" w:rsidRPr="008764DE" w:rsidRDefault="00E84319" w:rsidP="00C40E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образовательная</w:t>
      </w:r>
      <w:r w:rsidR="008764DE" w:rsidRPr="008764DE">
        <w:rPr>
          <w:rFonts w:ascii="Times New Roman" w:hAnsi="Times New Roman" w:cs="Times New Roman"/>
          <w:sz w:val="28"/>
          <w:szCs w:val="28"/>
        </w:rPr>
        <w:t xml:space="preserve"> п</w:t>
      </w:r>
      <w:r w:rsidR="00CA1745" w:rsidRPr="008764DE">
        <w:rPr>
          <w:rFonts w:ascii="Times New Roman" w:hAnsi="Times New Roman" w:cs="Times New Roman"/>
          <w:sz w:val="28"/>
          <w:szCs w:val="28"/>
        </w:rPr>
        <w:t>рограмма курса «</w:t>
      </w:r>
      <w:r w:rsidR="008764DE" w:rsidRPr="008764DE">
        <w:rPr>
          <w:rFonts w:ascii="Times New Roman" w:hAnsi="Times New Roman" w:cs="Times New Roman"/>
          <w:sz w:val="28"/>
          <w:szCs w:val="28"/>
        </w:rPr>
        <w:t>Основы правовых знаний</w:t>
      </w:r>
      <w:r w:rsidR="00CA1745" w:rsidRPr="008764DE">
        <w:rPr>
          <w:rFonts w:ascii="Times New Roman" w:hAnsi="Times New Roman" w:cs="Times New Roman"/>
          <w:sz w:val="28"/>
          <w:szCs w:val="28"/>
        </w:rPr>
        <w:t xml:space="preserve">» адресована  учащимся </w:t>
      </w:r>
      <w:r w:rsidR="002F5568">
        <w:rPr>
          <w:rFonts w:ascii="Times New Roman" w:hAnsi="Times New Roman" w:cs="Times New Roman"/>
          <w:sz w:val="28"/>
          <w:szCs w:val="28"/>
        </w:rPr>
        <w:t>6</w:t>
      </w:r>
      <w:r w:rsidR="00C81959" w:rsidRPr="00C81959">
        <w:rPr>
          <w:rFonts w:ascii="Times New Roman" w:hAnsi="Times New Roman" w:cs="Times New Roman"/>
          <w:sz w:val="28"/>
          <w:szCs w:val="28"/>
        </w:rPr>
        <w:t>-</w:t>
      </w:r>
      <w:r w:rsidR="00C81959">
        <w:rPr>
          <w:rFonts w:ascii="Times New Roman" w:hAnsi="Times New Roman" w:cs="Times New Roman"/>
          <w:sz w:val="28"/>
          <w:szCs w:val="28"/>
        </w:rPr>
        <w:t>х</w:t>
      </w:r>
      <w:r w:rsidR="00FB422F" w:rsidRPr="00FB422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764DE" w:rsidRPr="008764DE">
        <w:rPr>
          <w:rFonts w:ascii="Times New Roman" w:hAnsi="Times New Roman" w:cs="Times New Roman"/>
          <w:sz w:val="28"/>
          <w:szCs w:val="28"/>
        </w:rPr>
        <w:t xml:space="preserve"> и рассчитана на 1 год обучения</w:t>
      </w:r>
      <w:r w:rsidR="00CA1745" w:rsidRPr="00876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745" w:rsidRDefault="00CA1745" w:rsidP="00C40E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4DE">
        <w:rPr>
          <w:rFonts w:ascii="Times New Roman" w:hAnsi="Times New Roman" w:cs="Times New Roman"/>
          <w:sz w:val="28"/>
          <w:szCs w:val="28"/>
        </w:rPr>
        <w:t>Особенность данного курса заключается в том, что он дает учащимся сведения практического характера, знакомит учащихся с социально-пра</w:t>
      </w:r>
      <w:r w:rsidRPr="008764DE">
        <w:rPr>
          <w:rFonts w:ascii="Times New Roman" w:hAnsi="Times New Roman" w:cs="Times New Roman"/>
          <w:sz w:val="28"/>
          <w:szCs w:val="28"/>
        </w:rPr>
        <w:softHyphen/>
        <w:t>вовыми проблемами и способами их решения, опираясь на конкретные нормы российского законодательства. Отсюда максимальная заостренность содержания данного курса на житейских повседневных проблемах. Про</w:t>
      </w:r>
      <w:r w:rsidRPr="008764DE">
        <w:rPr>
          <w:rFonts w:ascii="Times New Roman" w:hAnsi="Times New Roman" w:cs="Times New Roman"/>
          <w:sz w:val="28"/>
          <w:szCs w:val="28"/>
        </w:rPr>
        <w:softHyphen/>
        <w:t>блемы, ко</w:t>
      </w:r>
      <w:r w:rsidR="008764DE" w:rsidRPr="008764DE">
        <w:rPr>
          <w:rFonts w:ascii="Times New Roman" w:hAnsi="Times New Roman" w:cs="Times New Roman"/>
          <w:sz w:val="28"/>
          <w:szCs w:val="28"/>
        </w:rPr>
        <w:t>торые включены в данный</w:t>
      </w:r>
      <w:r w:rsidRPr="008764DE">
        <w:rPr>
          <w:rFonts w:ascii="Times New Roman" w:hAnsi="Times New Roman" w:cs="Times New Roman"/>
          <w:sz w:val="28"/>
          <w:szCs w:val="28"/>
        </w:rPr>
        <w:t xml:space="preserve"> курс, касаются широких слоев населения России и, в частности, самих учащихся. Их рассмотрение позволяет школьникам понять правовые отношения, не как нечто статичное, а как постоянно изменяющиеся, увидеть личностную значимость правовых знаний. И, соответственно, помогает им лучше ориентироваться в современном законодательстве. Проблемный подход дает возможность отчетливо увидеть, как право регулирует общественную жизнь, как важно каждому человеку знать, где можно найти необходимую правовую информацию. В конечном счете, знакомство с проблематикой данного курса поможет каждому ученику занять активную гражданскую позицию в этом сложном и быстро меняющемся мире.</w:t>
      </w:r>
    </w:p>
    <w:p w:rsidR="0063505F" w:rsidRPr="0057282F" w:rsidRDefault="0063505F" w:rsidP="00C4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>Курс построен на неразрывном единстве новых знаний и социального опыта учащихся, практических действий по решению конкретных жизненных проблем. Представленный курс позволяет выйти за рамки строго урочной деятельности и включиться в активную социальную жизнь, опираясь на полученные знания.</w:t>
      </w:r>
    </w:p>
    <w:p w:rsidR="00CA1745" w:rsidRPr="0057282F" w:rsidRDefault="00CA1745" w:rsidP="00C40ED5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2F556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57282F">
        <w:rPr>
          <w:rFonts w:ascii="Times New Roman" w:hAnsi="Times New Roman" w:cs="Times New Roman"/>
          <w:sz w:val="28"/>
          <w:szCs w:val="28"/>
        </w:rPr>
        <w:t xml:space="preserve"> заключается:</w:t>
      </w:r>
    </w:p>
    <w:p w:rsidR="00CA1745" w:rsidRPr="0057282F" w:rsidRDefault="00CA1745" w:rsidP="00DB6AFE">
      <w:pPr>
        <w:numPr>
          <w:ilvl w:val="0"/>
          <w:numId w:val="2"/>
        </w:numPr>
        <w:tabs>
          <w:tab w:val="clear" w:pos="219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>Максимально способствовать развитию правовой культуры школьников</w:t>
      </w:r>
      <w:r w:rsidR="0013482A" w:rsidRPr="0013482A">
        <w:rPr>
          <w:rFonts w:ascii="Times New Roman" w:hAnsi="Times New Roman" w:cs="Times New Roman"/>
          <w:sz w:val="28"/>
          <w:szCs w:val="28"/>
        </w:rPr>
        <w:t xml:space="preserve"> </w:t>
      </w:r>
      <w:r w:rsidR="0013482A">
        <w:rPr>
          <w:rFonts w:ascii="Times New Roman" w:hAnsi="Times New Roman" w:cs="Times New Roman"/>
          <w:sz w:val="28"/>
          <w:szCs w:val="28"/>
        </w:rPr>
        <w:t>−</w:t>
      </w:r>
      <w:r w:rsidRPr="0057282F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</w:t>
      </w:r>
      <w:r w:rsidR="0013482A">
        <w:rPr>
          <w:rFonts w:ascii="Times New Roman" w:hAnsi="Times New Roman" w:cs="Times New Roman"/>
          <w:sz w:val="28"/>
          <w:szCs w:val="28"/>
        </w:rPr>
        <w:t>−</w:t>
      </w:r>
      <w:r w:rsidRPr="0057282F">
        <w:rPr>
          <w:rFonts w:ascii="Times New Roman" w:hAnsi="Times New Roman" w:cs="Times New Roman"/>
          <w:sz w:val="28"/>
          <w:szCs w:val="28"/>
        </w:rPr>
        <w:t xml:space="preserve"> на основе освоения ими основных правовых норм;</w:t>
      </w:r>
    </w:p>
    <w:p w:rsidR="00CA1745" w:rsidRPr="0057282F" w:rsidRDefault="00CA1745" w:rsidP="00DB6AFE">
      <w:pPr>
        <w:numPr>
          <w:ilvl w:val="0"/>
          <w:numId w:val="2"/>
        </w:numPr>
        <w:tabs>
          <w:tab w:val="clear" w:pos="219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lastRenderedPageBreak/>
        <w:t>Заинтересовать учащихся во внимательном поиске необходимой правовой информации для решения конкретных жизненных ситуаций и проблем, воспитание уважения к праву и закону.</w:t>
      </w:r>
    </w:p>
    <w:p w:rsidR="00CA1745" w:rsidRPr="0057282F" w:rsidRDefault="00CA1745" w:rsidP="0057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 xml:space="preserve">Данная цель курса реализуется посредством решения ряда </w:t>
      </w:r>
      <w:r w:rsidRPr="0057282F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A1745" w:rsidRDefault="0063505F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 xml:space="preserve">- </w:t>
      </w:r>
      <w:r w:rsidR="00CA1745" w:rsidRPr="0057282F">
        <w:rPr>
          <w:rFonts w:ascii="Times New Roman" w:hAnsi="Times New Roman" w:cs="Times New Roman"/>
          <w:sz w:val="28"/>
          <w:szCs w:val="28"/>
        </w:rPr>
        <w:t xml:space="preserve">знакомство учащихся с </w:t>
      </w:r>
      <w:r w:rsidR="00CA1745" w:rsidRPr="0003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</w:t>
      </w:r>
      <w:r w:rsidR="00037BAF" w:rsidRPr="00037BAF">
        <w:rPr>
          <w:rFonts w:ascii="Times New Roman" w:hAnsi="Times New Roman" w:cs="Times New Roman"/>
          <w:color w:val="000000" w:themeColor="text1"/>
          <w:sz w:val="28"/>
          <w:szCs w:val="28"/>
        </w:rPr>
        <w:t>понятиями права</w:t>
      </w:r>
      <w:r w:rsidR="00CA1745" w:rsidRPr="0057282F">
        <w:rPr>
          <w:rFonts w:ascii="Times New Roman" w:hAnsi="Times New Roman" w:cs="Times New Roman"/>
          <w:sz w:val="28"/>
          <w:szCs w:val="28"/>
        </w:rPr>
        <w:t>;</w:t>
      </w:r>
    </w:p>
    <w:p w:rsidR="00060581" w:rsidRPr="0057282F" w:rsidRDefault="00060581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словарного запаса учащихся;</w:t>
      </w:r>
    </w:p>
    <w:p w:rsidR="00CA1745" w:rsidRPr="0057282F" w:rsidRDefault="0063505F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 xml:space="preserve">- </w:t>
      </w:r>
      <w:r w:rsidR="00CA1745" w:rsidRPr="0057282F">
        <w:rPr>
          <w:rFonts w:ascii="Times New Roman" w:hAnsi="Times New Roman" w:cs="Times New Roman"/>
          <w:sz w:val="28"/>
          <w:szCs w:val="28"/>
        </w:rPr>
        <w:t>развитие критического мышления применительно к реалиям нашей правовой жизни;</w:t>
      </w:r>
    </w:p>
    <w:p w:rsidR="00CA1745" w:rsidRPr="0057282F" w:rsidRDefault="0063505F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 xml:space="preserve">- </w:t>
      </w:r>
      <w:r w:rsidR="00CA1745" w:rsidRPr="0057282F">
        <w:rPr>
          <w:rFonts w:ascii="Times New Roman" w:hAnsi="Times New Roman" w:cs="Times New Roman"/>
          <w:sz w:val="28"/>
          <w:szCs w:val="28"/>
        </w:rPr>
        <w:t>воспитание ответственности за собственное благополучие;</w:t>
      </w:r>
    </w:p>
    <w:p w:rsidR="00CA1745" w:rsidRPr="0057282F" w:rsidRDefault="0063505F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 xml:space="preserve">- </w:t>
      </w:r>
      <w:r w:rsidR="00CA1745" w:rsidRPr="0057282F">
        <w:rPr>
          <w:rFonts w:ascii="Times New Roman" w:hAnsi="Times New Roman" w:cs="Times New Roman"/>
          <w:sz w:val="28"/>
          <w:szCs w:val="28"/>
        </w:rPr>
        <w:t>освоение молодыми людьми социальных навыков и практических умений</w:t>
      </w:r>
    </w:p>
    <w:p w:rsidR="00CA1745" w:rsidRPr="0057282F" w:rsidRDefault="00CA1745" w:rsidP="0077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2F">
        <w:rPr>
          <w:rFonts w:ascii="Times New Roman" w:hAnsi="Times New Roman" w:cs="Times New Roman"/>
          <w:sz w:val="28"/>
          <w:szCs w:val="28"/>
        </w:rPr>
        <w:t>в области защиты своих прав.</w:t>
      </w:r>
    </w:p>
    <w:p w:rsidR="00CA1745" w:rsidRDefault="00CA1745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</w:t>
      </w:r>
      <w:r w:rsidRPr="0057282F">
        <w:rPr>
          <w:rFonts w:ascii="Times New Roman" w:hAnsi="Times New Roman" w:cs="Times New Roman"/>
          <w:color w:val="000000"/>
          <w:sz w:val="28"/>
          <w:szCs w:val="28"/>
        </w:rPr>
        <w:t>проведения занятий: беседа, лекция, дидактические игры, составление таблиц и схем, решение проблемных ситуаций, деловая игра, сюжетно-ролевая игра.</w:t>
      </w:r>
    </w:p>
    <w:p w:rsidR="002F5568" w:rsidRDefault="002F5568" w:rsidP="002F556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1065">
        <w:rPr>
          <w:rFonts w:ascii="Times New Roman" w:eastAsia="Times New Roman" w:hAnsi="Times New Roman" w:cs="Vrinda"/>
          <w:b/>
          <w:bCs/>
          <w:sz w:val="28"/>
          <w:szCs w:val="28"/>
          <w:lang w:bidi="as-IN"/>
        </w:rPr>
        <w:t>Литература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spacing w:after="0"/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дорога». / Павел Астахов. – М.: ЭКСМО, 2009. – 80 с.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spacing w:after="0"/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улица». / Павел Астахов. – М.: ЭКСМО, 2009. – 96 с.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семья». / Павел Астахов. – М.: ЭКСМО, 2009. – 80 с.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школа». / Павел Астахов. – М.: ЭКСМО, 2009. – 96 с.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 отдыхаю». / Павел Астахов. – М.: ЭКСМО, 2009. – 96 с.</w:t>
      </w:r>
    </w:p>
    <w:p w:rsidR="002F5568" w:rsidRPr="00AA0C1F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магазин». / Павел Астахов. – М.: ЭКСМО, 2009. – 80 с.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AA0C1F">
        <w:rPr>
          <w:rFonts w:ascii="Times New Roman" w:hAnsi="Times New Roman" w:cs="Times New Roman"/>
          <w:color w:val="000000"/>
          <w:sz w:val="28"/>
          <w:szCs w:val="28"/>
        </w:rPr>
        <w:t>Астахов П.А. «Я и государство». / Павел Астахов. – М.: ЭКСМО, 2009. – 96 с.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>Административный кодекс РФ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РФ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>Конституция РФ.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>Семейный кодекс РФ.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кодекс РФ.</w:t>
      </w:r>
    </w:p>
    <w:p w:rsidR="002F5568" w:rsidRPr="00E46F07" w:rsidRDefault="002F5568" w:rsidP="002F5568">
      <w:pPr>
        <w:pStyle w:val="a3"/>
        <w:numPr>
          <w:ilvl w:val="0"/>
          <w:numId w:val="3"/>
        </w:numPr>
        <w:tabs>
          <w:tab w:val="left" w:pos="426"/>
        </w:tabs>
        <w:ind w:hanging="786"/>
        <w:rPr>
          <w:rFonts w:ascii="Times New Roman" w:hAnsi="Times New Roman" w:cs="Times New Roman"/>
          <w:color w:val="000000"/>
          <w:sz w:val="28"/>
          <w:szCs w:val="28"/>
        </w:rPr>
      </w:pPr>
      <w:r w:rsidRPr="00E46F07">
        <w:rPr>
          <w:rFonts w:ascii="Times New Roman" w:hAnsi="Times New Roman" w:cs="Times New Roman"/>
          <w:color w:val="000000"/>
          <w:sz w:val="28"/>
          <w:szCs w:val="28"/>
        </w:rPr>
        <w:t>Уголовный кодекс РФ.</w:t>
      </w:r>
    </w:p>
    <w:p w:rsidR="00B95E47" w:rsidRPr="00B95E47" w:rsidRDefault="00B95E47" w:rsidP="00B95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B95E47" w:rsidRDefault="00B95E47" w:rsidP="00863D8F">
      <w:pPr>
        <w:pStyle w:val="a3"/>
        <w:numPr>
          <w:ilvl w:val="0"/>
          <w:numId w:val="16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заданиями;</w:t>
      </w:r>
    </w:p>
    <w:p w:rsidR="00B95E47" w:rsidRDefault="00B95E47" w:rsidP="00863D8F">
      <w:pPr>
        <w:pStyle w:val="a3"/>
        <w:numPr>
          <w:ilvl w:val="0"/>
          <w:numId w:val="16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фотографии, иллюстрации;</w:t>
      </w:r>
    </w:p>
    <w:p w:rsidR="00B95E47" w:rsidRPr="001E47E2" w:rsidRDefault="00B95E47" w:rsidP="00863D8F">
      <w:pPr>
        <w:pStyle w:val="a3"/>
        <w:numPr>
          <w:ilvl w:val="0"/>
          <w:numId w:val="16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и видео ролики по темам.</w:t>
      </w:r>
    </w:p>
    <w:p w:rsidR="00B95E47" w:rsidRDefault="00B95E47" w:rsidP="00B95E47">
      <w:pPr>
        <w:pStyle w:val="11"/>
        <w:spacing w:after="0"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Оборудование и приборы:</w:t>
      </w:r>
    </w:p>
    <w:p w:rsidR="00B95E47" w:rsidRPr="001E47E2" w:rsidRDefault="00B95E47" w:rsidP="00863D8F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Times New Roman"/>
          <w:sz w:val="28"/>
          <w:lang w:bidi="ar-SA"/>
        </w:rPr>
      </w:pPr>
      <w:r w:rsidRPr="001E47E2">
        <w:rPr>
          <w:rFonts w:cs="Times New Roman"/>
          <w:sz w:val="28"/>
          <w:lang w:bidi="ar-SA"/>
        </w:rPr>
        <w:t xml:space="preserve">персональный компьютер; </w:t>
      </w:r>
    </w:p>
    <w:p w:rsidR="00B95E47" w:rsidRDefault="00B95E47" w:rsidP="00863D8F">
      <w:pPr>
        <w:pStyle w:val="11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Times New Roman"/>
          <w:sz w:val="28"/>
          <w:lang w:bidi="ar-SA"/>
        </w:rPr>
      </w:pPr>
      <w:r w:rsidRPr="001E47E2">
        <w:rPr>
          <w:rFonts w:cs="Times New Roman"/>
          <w:sz w:val="28"/>
          <w:lang w:bidi="ar-SA"/>
        </w:rPr>
        <w:t>проектор</w:t>
      </w:r>
      <w:r>
        <w:rPr>
          <w:rFonts w:cs="Times New Roman"/>
          <w:sz w:val="28"/>
          <w:lang w:bidi="ar-SA"/>
        </w:rPr>
        <w:t>.</w:t>
      </w:r>
    </w:p>
    <w:p w:rsidR="00B95E47" w:rsidRPr="00B95E47" w:rsidRDefault="00B95E47" w:rsidP="001F0E0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E47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</w:t>
      </w:r>
    </w:p>
    <w:p w:rsidR="00B95E47" w:rsidRPr="00B95E47" w:rsidRDefault="00B95E47" w:rsidP="001F0E0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E47">
        <w:rPr>
          <w:rFonts w:ascii="Times New Roman" w:hAnsi="Times New Roman" w:cs="Times New Roman"/>
          <w:color w:val="000000"/>
          <w:sz w:val="28"/>
          <w:szCs w:val="28"/>
        </w:rPr>
        <w:t>В процессе обучения учащиеся приобретают следующие умения и навыки:</w:t>
      </w:r>
    </w:p>
    <w:p w:rsidR="00B95E47" w:rsidRPr="001F0E01" w:rsidRDefault="00B95E47" w:rsidP="001F0E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color w:val="000000"/>
          <w:sz w:val="28"/>
          <w:szCs w:val="28"/>
        </w:rPr>
        <w:t>– применять на практике знания по отстаиванию своих прав, находить пути разрешения конфликтов, пользоваться основными механизмами для защиты прав человека;</w:t>
      </w:r>
    </w:p>
    <w:p w:rsidR="00B95E47" w:rsidRPr="001F0E01" w:rsidRDefault="00B95E47" w:rsidP="001F0E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называть основные права, объяснять их основной смысл и характеризовать содержание, а также классифицировать их по различным основаниям;</w:t>
      </w:r>
    </w:p>
    <w:p w:rsidR="00B95E47" w:rsidRPr="001F0E01" w:rsidRDefault="00B95E47" w:rsidP="001F0E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color w:val="000000"/>
          <w:sz w:val="28"/>
          <w:szCs w:val="28"/>
        </w:rPr>
        <w:t>– определять свой правовой статус, определяя права и ответственность на разных этапах возрастного становления;</w:t>
      </w:r>
    </w:p>
    <w:p w:rsidR="00B95E47" w:rsidRPr="001F0E01" w:rsidRDefault="00B95E47" w:rsidP="001F0E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color w:val="000000"/>
          <w:sz w:val="28"/>
          <w:szCs w:val="28"/>
        </w:rPr>
        <w:t>– анализировать жизненные случаи, ситуации с точки зрения правовых норм;</w:t>
      </w:r>
    </w:p>
    <w:p w:rsidR="00B95E47" w:rsidRPr="001F0E01" w:rsidRDefault="00B95E47" w:rsidP="001F0E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color w:val="000000"/>
          <w:sz w:val="28"/>
          <w:szCs w:val="28"/>
        </w:rPr>
        <w:t>– выявлять проблемы, осуществлять поиск путей их разрешения, обсуждать результаты, делать выводы;</w:t>
      </w:r>
    </w:p>
    <w:p w:rsidR="00B95E47" w:rsidRPr="001F0E01" w:rsidRDefault="00B95E47" w:rsidP="001F0E01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5568" w:rsidRDefault="002F5568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568" w:rsidRDefault="002F5568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72" w:rsidRDefault="00A11C72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E01" w:rsidRDefault="001F0E01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568" w:rsidRPr="0057282F" w:rsidRDefault="002F5568" w:rsidP="005756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E01" w:rsidRDefault="001F0E01" w:rsidP="001F0E01">
      <w:pPr>
        <w:spacing w:after="0" w:line="240" w:lineRule="auto"/>
        <w:jc w:val="center"/>
        <w:rPr>
          <w:rStyle w:val="FontStyle11"/>
          <w:rFonts w:ascii="Times New Roman" w:eastAsia="Times New Roman" w:hAnsi="Times New Roman" w:cs="Times New Roman"/>
          <w:b/>
          <w:sz w:val="28"/>
          <w:szCs w:val="28"/>
        </w:rPr>
      </w:pPr>
      <w:r w:rsidRPr="00DF41A0">
        <w:rPr>
          <w:rStyle w:val="FontStyle11"/>
          <w:rFonts w:ascii="Times New Roman" w:eastAsia="Times New Roman" w:hAnsi="Times New Roman" w:cs="Times New Roman"/>
          <w:b/>
          <w:sz w:val="28"/>
          <w:szCs w:val="28"/>
        </w:rPr>
        <w:t xml:space="preserve">Программа по </w:t>
      </w:r>
      <w:r>
        <w:rPr>
          <w:rStyle w:val="FontStyle11"/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96814">
        <w:rPr>
          <w:rFonts w:ascii="Times New Roman" w:hAnsi="Times New Roman" w:cs="Times New Roman"/>
          <w:b/>
          <w:color w:val="000000"/>
          <w:sz w:val="28"/>
          <w:szCs w:val="28"/>
        </w:rPr>
        <w:t>снов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  <w:r w:rsidRPr="00B968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правовых знаний</w:t>
      </w:r>
    </w:p>
    <w:p w:rsidR="001F0E01" w:rsidRDefault="00AB2F4D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Курс состоит из 7 разделов: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поведения на дорогах»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улице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Ребенок и семья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поведения в 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отдыхе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Правила, которые должен знать каждый покупатель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Pr="00355647">
        <w:rPr>
          <w:rFonts w:ascii="Times New Roman" w:hAnsi="Times New Roman" w:cs="Times New Roman"/>
          <w:color w:val="000000" w:themeColor="text1"/>
          <w:sz w:val="28"/>
          <w:szCs w:val="28"/>
        </w:rPr>
        <w:t>Наше Государство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благодаря которым учащиеся узнают как правильно вести себя в различных жизненных ситуациях, когда можно и нужно обращаться к помощи государства и закона, а также познакомятся с возможными последствиями тех или иных поступков.</w:t>
      </w:r>
      <w:r w:rsidRPr="00572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:rsidR="00AB2F4D" w:rsidRPr="001F0E01" w:rsidRDefault="001F0E01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на дорогах.</w:t>
      </w:r>
    </w:p>
    <w:p w:rsidR="00AB2F4D" w:rsidRDefault="00AB2F4D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Здесь учащиеся знакомится с некоторыми ПДД; изучают </w:t>
      </w:r>
      <w:r w:rsidRPr="00B96814">
        <w:rPr>
          <w:rFonts w:ascii="Times New Roman" w:hAnsi="Times New Roman" w:cs="Times New Roman"/>
          <w:color w:val="000000"/>
          <w:sz w:val="28"/>
          <w:szCs w:val="28"/>
        </w:rPr>
        <w:t>элементы дороги (дорога, проезжая часть, тротуар, обочина,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ешеходный переход, перекрёсток), </w:t>
      </w:r>
      <w:r w:rsidRPr="00B96814">
        <w:rPr>
          <w:rFonts w:ascii="Times New Roman" w:hAnsi="Times New Roman" w:cs="Times New Roman"/>
          <w:color w:val="000000"/>
          <w:sz w:val="28"/>
          <w:szCs w:val="28"/>
        </w:rPr>
        <w:t>средства регулирования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6814">
        <w:rPr>
          <w:rFonts w:ascii="Times New Roman" w:hAnsi="Times New Roman" w:cs="Times New Roman"/>
          <w:color w:val="000000"/>
          <w:sz w:val="28"/>
          <w:szCs w:val="28"/>
        </w:rPr>
        <w:t>красный, жёлтый и зелёный сигналы светофора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B96814">
        <w:rPr>
          <w:rFonts w:ascii="Times New Roman" w:hAnsi="Times New Roman" w:cs="Times New Roman"/>
          <w:color w:val="000000"/>
          <w:sz w:val="28"/>
          <w:szCs w:val="28"/>
        </w:rPr>
        <w:t>правила движения по обочинам и тротуарам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перехода проезжей части, </w:t>
      </w:r>
      <w:r w:rsidRPr="00B96814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посадки, поведения и высадки в общественном транспорте. </w:t>
      </w:r>
    </w:p>
    <w:p w:rsidR="00AB2F4D" w:rsidRDefault="001F0E01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на улице</w:t>
      </w:r>
      <w:r w:rsidR="00AB2F4D" w:rsidRPr="001F0E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A46AF" w:rsidRPr="001F0E01" w:rsidRDefault="00457C3F" w:rsidP="005A4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цель данного раздела – рассказать детям о праве доступным языком. На занятии </w:t>
      </w:r>
      <w:r w:rsidRPr="00A95491">
        <w:rPr>
          <w:rFonts w:ascii="Times New Roman" w:hAnsi="Times New Roman" w:cs="Times New Roman"/>
          <w:color w:val="000000"/>
          <w:sz w:val="28"/>
          <w:szCs w:val="28"/>
        </w:rPr>
        <w:t>учащиеся знакомятся с некоторыми несложными правилами поведения на улице, соблюдая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5491">
        <w:rPr>
          <w:rFonts w:ascii="Times New Roman" w:hAnsi="Times New Roman" w:cs="Times New Roman"/>
          <w:color w:val="000000"/>
          <w:sz w:val="28"/>
          <w:szCs w:val="28"/>
        </w:rPr>
        <w:t xml:space="preserve"> можно избежать многи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95491"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95491">
        <w:rPr>
          <w:rFonts w:ascii="Times New Roman" w:hAnsi="Times New Roman" w:cs="Times New Roman"/>
          <w:color w:val="000000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Pr="00A954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здесь школьники будут рассматривать различные жизненные ситуации, обдумывать </w:t>
      </w:r>
      <w:r w:rsidRPr="00422633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последствия тех или иных поступков.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Большое внимание</w:t>
      </w:r>
      <w:r w:rsidR="005A46AF">
        <w:rPr>
          <w:rFonts w:ascii="Times New Roman" w:hAnsi="Times New Roman" w:cs="Times New Roman"/>
          <w:color w:val="000000"/>
          <w:sz w:val="28"/>
          <w:szCs w:val="28"/>
        </w:rPr>
        <w:t xml:space="preserve"> здесь </w:t>
      </w:r>
      <w:r w:rsidR="005A46AF" w:rsidRPr="006E687D">
        <w:rPr>
          <w:rFonts w:ascii="Times New Roman" w:hAnsi="Times New Roman" w:cs="Times New Roman"/>
          <w:color w:val="000000"/>
          <w:sz w:val="28"/>
          <w:szCs w:val="28"/>
        </w:rPr>
        <w:t>обращается на правовые аспекты взаимоотношени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A46AF" w:rsidRPr="006E687D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5A46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2F4D" w:rsidRPr="001F0E01" w:rsidRDefault="001F0E01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b/>
          <w:color w:val="000000"/>
          <w:sz w:val="28"/>
          <w:szCs w:val="28"/>
        </w:rPr>
        <w:t>Ребенок и семья</w:t>
      </w:r>
      <w:r w:rsidR="00AB2F4D" w:rsidRPr="001F0E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57C3F" w:rsidRDefault="00457C3F" w:rsidP="00457C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Изучая этот раздел, учащиеся узнают, что такое семья, в чем ее ценность, как она создается, каковы основные права ребенка в семьи, как защитить свои права. Отдельная тема будет посвящена вопросу гражданства и документам, удостоверяющим личность. Помимо этого, есть несколько уроков, которые посвящены сложностям во взаимоотношениях детей с родителями.</w:t>
      </w:r>
    </w:p>
    <w:p w:rsidR="0013429F" w:rsidRDefault="0013429F" w:rsidP="00AB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в школе.</w:t>
      </w:r>
    </w:p>
    <w:p w:rsidR="006B6069" w:rsidRDefault="006B6069" w:rsidP="00AB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данного раздела начнется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важного вопроса: зачем вообще учиться? Затем учащиеся знакомятся с Законом «Об образовании в РФ», со «ступенями» образования; рассматривают основные гигиенические требования к условиям обучения, права и обязанности школьников. Составляют памятку «Обязанности школьников».</w:t>
      </w:r>
    </w:p>
    <w:p w:rsidR="0013429F" w:rsidRDefault="0013429F" w:rsidP="00AB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на отдыхе.</w:t>
      </w:r>
    </w:p>
    <w:p w:rsidR="006B6069" w:rsidRPr="004E5F4B" w:rsidRDefault="006B6069" w:rsidP="006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необходимо разобрать: как правильно отдыхать</w:t>
      </w:r>
      <w:r w:rsidRPr="004E5F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отдых не</w:t>
      </w:r>
      <w:r w:rsidRPr="004E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причинил вред нашему здоровью.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тем будет посвящено различным опасностям, которые могут подстерегать детей на отдыхе. </w:t>
      </w:r>
      <w:r w:rsidRPr="004E5F4B">
        <w:rPr>
          <w:rFonts w:ascii="Times New Roman" w:hAnsi="Times New Roman" w:cs="Times New Roman"/>
          <w:color w:val="000000" w:themeColor="text1"/>
          <w:sz w:val="28"/>
          <w:szCs w:val="28"/>
        </w:rPr>
        <w:t>Мы рассмотрим правила отдыха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природе</w:t>
      </w:r>
      <w:r w:rsidRPr="004E5F4B">
        <w:rPr>
          <w:rFonts w:ascii="Times New Roman" w:hAnsi="Times New Roman" w:cs="Times New Roman"/>
          <w:color w:val="000000" w:themeColor="text1"/>
          <w:sz w:val="28"/>
          <w:szCs w:val="28"/>
        </w:rPr>
        <w:t>, но и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этом разделе, учащиеся познакомятся с понятием «Красная книга», экоцид.</w:t>
      </w:r>
    </w:p>
    <w:p w:rsidR="0013429F" w:rsidRDefault="0013429F" w:rsidP="00AB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Правила, которые должен знать каждый покупатель.</w:t>
      </w:r>
    </w:p>
    <w:p w:rsidR="006B6069" w:rsidRPr="003D69AD" w:rsidRDefault="006B6069" w:rsidP="006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 </w:t>
      </w:r>
      <w:r w:rsidRPr="003D6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 вопрос, что такое магазин и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устроен; учатся совершать покупки самостоятельно. Затем знакомятся с основными правами потребителя (право на безопасность товара, обмен и возврат товаров, срок службы, гарантийный срок, информация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изготовителе товара и др.) Отдельный урок посвящен опасным продуктам и товарам.</w:t>
      </w:r>
    </w:p>
    <w:p w:rsidR="006B6069" w:rsidRDefault="001F0E01" w:rsidP="006B6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Наше Государство</w:t>
      </w:r>
      <w:r w:rsidR="00AB2F4D" w:rsidRPr="001F0E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B2F4D" w:rsidRDefault="00AB2F4D" w:rsidP="00AB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87D">
        <w:rPr>
          <w:rFonts w:ascii="Times New Roman" w:hAnsi="Times New Roman" w:cs="Times New Roman"/>
          <w:color w:val="000000"/>
          <w:sz w:val="28"/>
          <w:szCs w:val="28"/>
        </w:rPr>
        <w:t>Курс знакомит с основами государства и права Российской Федерации, изложенными в Конституции РФ. Рассказывается о федеративном устройстве государства, о гражданстве, об органах государственной власти. Важное воспитательное значение  имеет тема «Ловушка для подростков», в которой рассказывается о правонарушениях в среде несовершеннолетних, об опасности наркомании и способах вовлечения в преступную деятельность. Материал развивает у учащихся уважение к своему государству, Конституции, законам, правоохранительным органам, формирует правовую культуру личности.</w:t>
      </w: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B6AFE" w:rsidRDefault="00DB6AFE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91D" w:rsidRDefault="005A291D" w:rsidP="002B19C3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B19C3" w:rsidRDefault="002B19C3" w:rsidP="002B19C3">
      <w:pPr>
        <w:pStyle w:val="1"/>
        <w:numPr>
          <w:ilvl w:val="0"/>
          <w:numId w:val="0"/>
        </w:numPr>
        <w:spacing w:before="0" w:after="0"/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</w:pPr>
      <w:r w:rsidRPr="002B19C3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lastRenderedPageBreak/>
        <w:t xml:space="preserve">Учебно-тематическое планирование уроков по </w:t>
      </w:r>
      <w:r w:rsidR="00F8143B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>факультативу</w:t>
      </w:r>
    </w:p>
    <w:p w:rsidR="00553998" w:rsidRPr="00FB422F" w:rsidRDefault="002B19C3" w:rsidP="00D915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«Основ</w:t>
      </w:r>
      <w:r w:rsidR="00F8143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знаний»</w:t>
      </w: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967"/>
        <w:gridCol w:w="5300"/>
        <w:gridCol w:w="1530"/>
        <w:gridCol w:w="1843"/>
      </w:tblGrid>
      <w:tr w:rsidR="00D915A2" w:rsidRPr="005A291D" w:rsidTr="008E377F">
        <w:trPr>
          <w:trHeight w:val="715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5A291D" w:rsidRDefault="00D915A2" w:rsidP="005A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D915A2" w:rsidRPr="005A291D" w:rsidRDefault="00D915A2" w:rsidP="005A29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5A291D" w:rsidRDefault="00D915A2" w:rsidP="005C4C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 (темы)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5A291D" w:rsidRDefault="00D915A2" w:rsidP="005A29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29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  <w:p w:rsidR="00D915A2" w:rsidRPr="005A291D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2" w:rsidRPr="007C2B83" w:rsidRDefault="00D915A2" w:rsidP="00D915A2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D915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53998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«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дорогах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262DAD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2. </w:t>
            </w:r>
            <w:r w:rsidR="00262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62DAD"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и семья</w:t>
            </w:r>
            <w:r w:rsidR="00262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62DAD"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262DAD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3.</w:t>
            </w:r>
            <w:r w:rsidR="00262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62DAD"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улице</w:t>
            </w:r>
            <w:r w:rsidR="00262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62DAD"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53998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4. «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53998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5. «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отдыхе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53998">
            <w:pPr>
              <w:pStyle w:val="a3"/>
              <w:ind w:left="786" w:hanging="7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6. «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ла, которые должен знать каждый 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покупатель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53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7. «Наше </w:t>
            </w: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15A2" w:rsidRPr="002B19C3" w:rsidTr="00D915A2">
        <w:tc>
          <w:tcPr>
            <w:tcW w:w="6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ИТОГО часов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A2" w:rsidRPr="002B19C3" w:rsidRDefault="00262DAD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2" w:rsidRPr="002B19C3" w:rsidRDefault="00D915A2" w:rsidP="005C4C6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51" w:rsidRDefault="00496751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857" w:rsidRPr="00C9494C" w:rsidRDefault="00AB1857" w:rsidP="0072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94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AB1857" w:rsidRPr="0077391C" w:rsidRDefault="00AB1857" w:rsidP="00D915A2">
      <w:pPr>
        <w:pStyle w:val="1"/>
        <w:numPr>
          <w:ilvl w:val="0"/>
          <w:numId w:val="0"/>
        </w:numPr>
        <w:spacing w:before="0" w:after="0"/>
        <w:ind w:left="360"/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</w:pPr>
      <w:r w:rsidRPr="0077391C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 xml:space="preserve">по </w:t>
      </w:r>
      <w:r w:rsidR="00BF489E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>основам правовых знаний</w:t>
      </w:r>
      <w:r w:rsidRPr="0077391C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</w:p>
    <w:p w:rsidR="00AB1857" w:rsidRPr="0077391C" w:rsidRDefault="00AB1857" w:rsidP="00D915A2">
      <w:pPr>
        <w:pStyle w:val="1"/>
        <w:numPr>
          <w:ilvl w:val="0"/>
          <w:numId w:val="0"/>
        </w:numPr>
        <w:spacing w:before="0" w:after="0"/>
        <w:ind w:left="360"/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</w:pPr>
      <w:r w:rsidRPr="0077391C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 xml:space="preserve">в </w:t>
      </w:r>
      <w:r w:rsidR="00BF489E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 xml:space="preserve">6 </w:t>
      </w:r>
      <w:r w:rsidR="00D915A2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>классе (66 часов</w:t>
      </w:r>
      <w:r w:rsidRPr="0077391C"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8"/>
          <w:szCs w:val="28"/>
        </w:rPr>
        <w:t>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935"/>
        <w:gridCol w:w="1861"/>
      </w:tblGrid>
      <w:tr w:rsidR="00AB1857" w:rsidRPr="0077391C" w:rsidTr="00AF72E5">
        <w:tc>
          <w:tcPr>
            <w:tcW w:w="828" w:type="dxa"/>
          </w:tcPr>
          <w:p w:rsidR="00AB1857" w:rsidRPr="0077391C" w:rsidRDefault="00AB1857" w:rsidP="00AF72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3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773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773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935" w:type="dxa"/>
          </w:tcPr>
          <w:p w:rsidR="00AB1857" w:rsidRPr="0077391C" w:rsidRDefault="00AB1857" w:rsidP="00AF72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3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861" w:type="dxa"/>
          </w:tcPr>
          <w:p w:rsidR="00AB1857" w:rsidRPr="0077391C" w:rsidRDefault="00AB1857" w:rsidP="00AF72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3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942AD0" w:rsidP="00A11C72">
            <w:pPr>
              <w:tabs>
                <w:tab w:val="left" w:pos="142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935" w:type="dxa"/>
          </w:tcPr>
          <w:p w:rsidR="00AB1857" w:rsidRPr="00AF72E5" w:rsidRDefault="00AB1857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«Правила поведения на дорогах».</w:t>
            </w:r>
          </w:p>
          <w:p w:rsidR="00AB1857" w:rsidRPr="00C15D63" w:rsidRDefault="00A11C72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дороги и ее основные элементы (</w:t>
            </w:r>
            <w:r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проезжая часть,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ешеходный переход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861" w:type="dxa"/>
          </w:tcPr>
          <w:p w:rsidR="00AB1857" w:rsidRPr="006D5C92" w:rsidRDefault="00AB1857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1C72" w:rsidRPr="0077391C" w:rsidTr="00AF72E5">
        <w:tc>
          <w:tcPr>
            <w:tcW w:w="828" w:type="dxa"/>
          </w:tcPr>
          <w:p w:rsidR="00A11C72" w:rsidRDefault="00A11C72" w:rsidP="00942AD0">
            <w:pPr>
              <w:tabs>
                <w:tab w:val="left" w:pos="142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935" w:type="dxa"/>
          </w:tcPr>
          <w:p w:rsidR="00A11C72" w:rsidRPr="00BB08E9" w:rsidRDefault="00A11C72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дороги и ее основные элементы (</w:t>
            </w:r>
            <w:r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тротуар, обочина,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перекрёсток).</w:t>
            </w:r>
          </w:p>
        </w:tc>
        <w:tc>
          <w:tcPr>
            <w:tcW w:w="1861" w:type="dxa"/>
          </w:tcPr>
          <w:p w:rsidR="00A11C72" w:rsidRDefault="00A11C72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942AD0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935" w:type="dxa"/>
          </w:tcPr>
          <w:p w:rsidR="00AB1857" w:rsidRPr="009D0AB2" w:rsidRDefault="00AB1857" w:rsidP="00496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редства регулирования дорожного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Светофор. Сигналы регулировщика.</w:t>
            </w:r>
          </w:p>
        </w:tc>
        <w:tc>
          <w:tcPr>
            <w:tcW w:w="1861" w:type="dxa"/>
          </w:tcPr>
          <w:p w:rsidR="00AB1857" w:rsidRPr="0077391C" w:rsidRDefault="00AB1857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786DD6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4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B1857" w:rsidRDefault="00AB1857" w:rsidP="00786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Простые правила дорожного движения. </w:t>
            </w:r>
          </w:p>
        </w:tc>
        <w:tc>
          <w:tcPr>
            <w:tcW w:w="1861" w:type="dxa"/>
          </w:tcPr>
          <w:p w:rsidR="00AB1857" w:rsidRPr="0077391C" w:rsidRDefault="00AB1857" w:rsidP="006D5C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6DD6" w:rsidRPr="0077391C" w:rsidTr="00AF72E5">
        <w:tc>
          <w:tcPr>
            <w:tcW w:w="828" w:type="dxa"/>
          </w:tcPr>
          <w:p w:rsidR="00786DD6" w:rsidRDefault="00786DD6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935" w:type="dxa"/>
          </w:tcPr>
          <w:p w:rsidR="00786DD6" w:rsidRDefault="00786DD6" w:rsidP="00A11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Дорожные знаки и указатели, их виды.</w:t>
            </w:r>
          </w:p>
        </w:tc>
        <w:tc>
          <w:tcPr>
            <w:tcW w:w="1861" w:type="dxa"/>
          </w:tcPr>
          <w:p w:rsidR="00786DD6" w:rsidRPr="0077391C" w:rsidRDefault="00786DD6" w:rsidP="006D5C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942AD0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935" w:type="dxa"/>
          </w:tcPr>
          <w:p w:rsidR="00AB1857" w:rsidRDefault="00AB1857" w:rsidP="00496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передвижения на велосипеде, роликовых коньках, скейтборде.</w:t>
            </w:r>
          </w:p>
        </w:tc>
        <w:tc>
          <w:tcPr>
            <w:tcW w:w="1861" w:type="dxa"/>
          </w:tcPr>
          <w:p w:rsidR="00AB1857" w:rsidRPr="00A64BE3" w:rsidRDefault="00AB1857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942AD0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935" w:type="dxa"/>
          </w:tcPr>
          <w:p w:rsidR="00AB1857" w:rsidRPr="00942AD0" w:rsidRDefault="00AB1857" w:rsidP="00A11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равила посадки, </w:t>
            </w:r>
            <w:r w:rsidR="00A11C72"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высадки и </w:t>
            </w:r>
            <w:r w:rsidRPr="00B96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 в общественном транспорте.</w:t>
            </w:r>
          </w:p>
        </w:tc>
        <w:tc>
          <w:tcPr>
            <w:tcW w:w="1861" w:type="dxa"/>
          </w:tcPr>
          <w:p w:rsidR="00AB1857" w:rsidRDefault="00AB1857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1857" w:rsidRPr="0077391C" w:rsidTr="00AF72E5">
        <w:tc>
          <w:tcPr>
            <w:tcW w:w="828" w:type="dxa"/>
          </w:tcPr>
          <w:p w:rsidR="00AB1857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935" w:type="dxa"/>
          </w:tcPr>
          <w:p w:rsidR="00AB1857" w:rsidRPr="00BB08E9" w:rsidRDefault="00AB1857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262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«Ребенок и семья».</w:t>
            </w:r>
          </w:p>
          <w:p w:rsidR="00AB1857" w:rsidRPr="0077391C" w:rsidRDefault="00AB1857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семья? Ценность семьи</w:t>
            </w:r>
            <w:r w:rsidR="00A11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1" w:type="dxa"/>
          </w:tcPr>
          <w:p w:rsidR="00AB1857" w:rsidRPr="0077391C" w:rsidRDefault="00AB1857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 в семье. Право жить и воспитываться в семье.</w:t>
            </w:r>
          </w:p>
        </w:tc>
        <w:tc>
          <w:tcPr>
            <w:tcW w:w="1861" w:type="dxa"/>
          </w:tcPr>
          <w:p w:rsidR="00AF72E5" w:rsidRPr="00A64BE3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 в семье. Право ребенка на имя, отчество и фамилию.</w:t>
            </w:r>
          </w:p>
        </w:tc>
        <w:tc>
          <w:tcPr>
            <w:tcW w:w="1861" w:type="dxa"/>
          </w:tcPr>
          <w:p w:rsidR="00AF72E5" w:rsidRPr="00A64BE3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 в семье. Право ребенка выражать свое мнение.</w:t>
            </w:r>
          </w:p>
        </w:tc>
        <w:tc>
          <w:tcPr>
            <w:tcW w:w="1861" w:type="dxa"/>
          </w:tcPr>
          <w:p w:rsidR="00AF72E5" w:rsidRPr="006D5C92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 в семье. Право на общение с родителями и другими родственниками.</w:t>
            </w:r>
          </w:p>
        </w:tc>
        <w:tc>
          <w:tcPr>
            <w:tcW w:w="1861" w:type="dxa"/>
          </w:tcPr>
          <w:p w:rsidR="00AF72E5" w:rsidRPr="00A64BE3" w:rsidRDefault="00AF72E5" w:rsidP="006D5C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ребенка в семье. Право на частную жизнь и личную тайну.</w:t>
            </w:r>
          </w:p>
        </w:tc>
        <w:tc>
          <w:tcPr>
            <w:tcW w:w="1861" w:type="dxa"/>
          </w:tcPr>
          <w:p w:rsidR="00AF72E5" w:rsidRPr="00A64BE3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защитить свои права?</w:t>
            </w:r>
          </w:p>
        </w:tc>
        <w:tc>
          <w:tcPr>
            <w:tcW w:w="1861" w:type="dxa"/>
          </w:tcPr>
          <w:p w:rsidR="00AF72E5" w:rsidRPr="00AF72E5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Взаимоотношения с родителями. Жестокое обращение с ребенком.</w:t>
            </w:r>
          </w:p>
        </w:tc>
        <w:tc>
          <w:tcPr>
            <w:tcW w:w="1861" w:type="dxa"/>
          </w:tcPr>
          <w:p w:rsidR="00AF72E5" w:rsidRPr="00A64BE3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935" w:type="dxa"/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Развод родителей.</w:t>
            </w:r>
          </w:p>
        </w:tc>
        <w:tc>
          <w:tcPr>
            <w:tcW w:w="1861" w:type="dxa"/>
          </w:tcPr>
          <w:p w:rsidR="00AF72E5" w:rsidRPr="0077391C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Гражданство и документы, удостоверяющие личность.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77391C" w:rsidRDefault="00AF72E5" w:rsidP="006D5C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262D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«Правила поведения на улице».</w:t>
            </w:r>
          </w:p>
          <w:p w:rsidR="00AF72E5" w:rsidRPr="00FC6861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право?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77391C" w:rsidRDefault="00AF72E5" w:rsidP="006D5C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2E5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77391C" w:rsidRDefault="00AF72E5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Береги красоту вокруг себя!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5" w:rsidRPr="0077391C" w:rsidRDefault="00AF72E5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Вандализм. Уничтожение или повреждение памятников истории и культуры.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Самое ценное – жизнь и здоровье человека. Убийство. Причинение вреда здоровью.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Переговоры – лучшее решение любых проблем.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лучше прикусить язык: оскорбление и клевета.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Мошенничество: не будь доверчивым!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и животные.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612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Простая шалость или уже хулиганство?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612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Антиобщественные действия. Алкоголь и наркотики.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6127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Будь осторожен! Похищение детей.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 осторожен! Пиротехнические игрушки.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Находка. Как с ней нужно поступать?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AA6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лиция.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BB08E9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4. «Правила поведения в школе».</w:t>
            </w:r>
          </w:p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«Об образовании». «Ступени» образования.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Гигиенические требования к условиям обучения. Занятия и перемены.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AA6DE9" w:rsidRDefault="00942AD0" w:rsidP="0049675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Гигиенические требования к условиям обучения. Наше здоровье.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Права учеников.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Обязанности учеников.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AF72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344A63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4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5. «Правила поведения на отдыхе».</w:t>
            </w:r>
          </w:p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Отдыхаем дома. За компьютером.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rPr>
          <w:trHeight w:val="3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Отдыхаем дома. В квартире или подъезде.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Отдыхаем на природе. Правила поведения в лесу.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Санитарная безопасность в лесу.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пожарной безопасности в лесах.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Охота и рыбалка.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Красная книга. Заповедники.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Купаемся и загораем.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D9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Активные игры.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D9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Музеи и выставки.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EC5D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AF72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D9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делать если ты потерялся?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C50C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D9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344A63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4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6. «Правила, которые должен знать каждый покупатель».</w:t>
            </w:r>
          </w:p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магазин? Делаем покупки самостоятельно.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6048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50-51.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Осторожно! Опасные продукты и товары.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6048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Вредные игрушки. Право на безопасность товара.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как потребителя. Обмен и возврат товаров.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как потребителя. Информация об изготовителе товара.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как потребителя. Срок службы.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как потребителя. Гарантийный срок.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C1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77391C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как потребителя. Инструкция о применении.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C1588"/>
        </w:tc>
      </w:tr>
      <w:tr w:rsidR="00942AD0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58-59.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 прав потребителей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0" w:rsidRDefault="00942AD0" w:rsidP="00302CAF">
            <w:pPr>
              <w:spacing w:after="0"/>
            </w:pPr>
          </w:p>
        </w:tc>
      </w:tr>
      <w:tr w:rsidR="00302CAF" w:rsidRPr="0077391C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Кража – это преступление!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292F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77391C" w:rsidTr="00496751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942AD0">
            <w:pPr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5C4C60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4C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7. «Наше Государство»</w:t>
            </w:r>
          </w:p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государство. Россия.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292F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496751" w:rsidTr="00496751">
        <w:trPr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D915A2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Российской Федерации</w:t>
            </w:r>
            <w:r w:rsidR="00302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496751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496751" w:rsidTr="00496751">
        <w:trPr>
          <w:trHeight w:val="3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Символика России. Флаг.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496751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496751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Символика России. Герб.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496751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496751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Символика России. Гимн.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496751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2CAF" w:rsidRPr="00496751" w:rsidTr="009E40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942AD0" w:rsidRDefault="00496751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77391C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права и свободы человека.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F" w:rsidRPr="00496751" w:rsidRDefault="00302CAF" w:rsidP="00496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342E" w:rsidRDefault="00FA342E" w:rsidP="00F814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342E" w:rsidSect="00E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D9D"/>
    <w:multiLevelType w:val="hybridMultilevel"/>
    <w:tmpl w:val="0DC6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1F9E"/>
    <w:multiLevelType w:val="hybridMultilevel"/>
    <w:tmpl w:val="737609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0243E4"/>
    <w:multiLevelType w:val="hybridMultilevel"/>
    <w:tmpl w:val="7BE0B3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4D62E7"/>
    <w:multiLevelType w:val="hybridMultilevel"/>
    <w:tmpl w:val="0DC6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297F"/>
    <w:multiLevelType w:val="hybridMultilevel"/>
    <w:tmpl w:val="0DC6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6C6"/>
    <w:multiLevelType w:val="hybridMultilevel"/>
    <w:tmpl w:val="F5428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21E93"/>
    <w:multiLevelType w:val="hybridMultilevel"/>
    <w:tmpl w:val="0DC6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76511"/>
    <w:multiLevelType w:val="hybridMultilevel"/>
    <w:tmpl w:val="2758C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4774686A"/>
    <w:multiLevelType w:val="hybridMultilevel"/>
    <w:tmpl w:val="37B0ECE2"/>
    <w:lvl w:ilvl="0" w:tplc="41280330">
      <w:start w:val="1"/>
      <w:numFmt w:val="decimal"/>
      <w:lvlText w:val="%1."/>
      <w:lvlJc w:val="left"/>
      <w:pPr>
        <w:tabs>
          <w:tab w:val="num" w:pos="2193"/>
        </w:tabs>
        <w:ind w:left="2193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0">
    <w:nsid w:val="4F000499"/>
    <w:multiLevelType w:val="hybridMultilevel"/>
    <w:tmpl w:val="F7E2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65B38"/>
    <w:multiLevelType w:val="hybridMultilevel"/>
    <w:tmpl w:val="995C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C2047"/>
    <w:multiLevelType w:val="hybridMultilevel"/>
    <w:tmpl w:val="B330A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82706E"/>
    <w:multiLevelType w:val="hybridMultilevel"/>
    <w:tmpl w:val="F5AA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BD6F59"/>
    <w:multiLevelType w:val="hybridMultilevel"/>
    <w:tmpl w:val="B330A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490975"/>
    <w:multiLevelType w:val="hybridMultilevel"/>
    <w:tmpl w:val="D8E08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311EF"/>
    <w:multiLevelType w:val="hybridMultilevel"/>
    <w:tmpl w:val="6634564E"/>
    <w:lvl w:ilvl="0" w:tplc="404C0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772CB"/>
    <w:multiLevelType w:val="hybridMultilevel"/>
    <w:tmpl w:val="38243C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6"/>
  </w:num>
  <w:num w:numId="8">
    <w:abstractNumId w:val="15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745"/>
    <w:rsid w:val="00022EE3"/>
    <w:rsid w:val="00037BAF"/>
    <w:rsid w:val="000565F4"/>
    <w:rsid w:val="00060581"/>
    <w:rsid w:val="00060EB9"/>
    <w:rsid w:val="00063D2D"/>
    <w:rsid w:val="000A22D1"/>
    <w:rsid w:val="000A4EAC"/>
    <w:rsid w:val="000B1AE1"/>
    <w:rsid w:val="000F2F0F"/>
    <w:rsid w:val="001003F1"/>
    <w:rsid w:val="001154D7"/>
    <w:rsid w:val="0013429F"/>
    <w:rsid w:val="0013482A"/>
    <w:rsid w:val="00187277"/>
    <w:rsid w:val="001F0E01"/>
    <w:rsid w:val="00262DAD"/>
    <w:rsid w:val="00276324"/>
    <w:rsid w:val="002A5C3E"/>
    <w:rsid w:val="002B19C3"/>
    <w:rsid w:val="002E00AA"/>
    <w:rsid w:val="002F5568"/>
    <w:rsid w:val="00302CAF"/>
    <w:rsid w:val="0031361E"/>
    <w:rsid w:val="00344A63"/>
    <w:rsid w:val="003546C6"/>
    <w:rsid w:val="00355647"/>
    <w:rsid w:val="003A773D"/>
    <w:rsid w:val="003B42F4"/>
    <w:rsid w:val="00457C3F"/>
    <w:rsid w:val="0048112A"/>
    <w:rsid w:val="00496751"/>
    <w:rsid w:val="004B0BAE"/>
    <w:rsid w:val="005251CD"/>
    <w:rsid w:val="00553998"/>
    <w:rsid w:val="005575FB"/>
    <w:rsid w:val="0057282F"/>
    <w:rsid w:val="00575630"/>
    <w:rsid w:val="00583AD1"/>
    <w:rsid w:val="005A291D"/>
    <w:rsid w:val="005A46AF"/>
    <w:rsid w:val="005B07D2"/>
    <w:rsid w:val="005B3502"/>
    <w:rsid w:val="005B5B69"/>
    <w:rsid w:val="005C4C60"/>
    <w:rsid w:val="00606134"/>
    <w:rsid w:val="006127F2"/>
    <w:rsid w:val="006159F3"/>
    <w:rsid w:val="00623113"/>
    <w:rsid w:val="0063505F"/>
    <w:rsid w:val="0064015B"/>
    <w:rsid w:val="006775DB"/>
    <w:rsid w:val="00686EFA"/>
    <w:rsid w:val="00692A11"/>
    <w:rsid w:val="006B0FFA"/>
    <w:rsid w:val="006B3585"/>
    <w:rsid w:val="006B6069"/>
    <w:rsid w:val="006D5C92"/>
    <w:rsid w:val="006D72A8"/>
    <w:rsid w:val="006E7FD3"/>
    <w:rsid w:val="006F1283"/>
    <w:rsid w:val="007248B3"/>
    <w:rsid w:val="007356F3"/>
    <w:rsid w:val="007418EE"/>
    <w:rsid w:val="00744A54"/>
    <w:rsid w:val="00771B31"/>
    <w:rsid w:val="00772748"/>
    <w:rsid w:val="0077391C"/>
    <w:rsid w:val="00786DD6"/>
    <w:rsid w:val="007B2619"/>
    <w:rsid w:val="007E1E89"/>
    <w:rsid w:val="007E3690"/>
    <w:rsid w:val="00835F2F"/>
    <w:rsid w:val="008633D8"/>
    <w:rsid w:val="00863D8F"/>
    <w:rsid w:val="008712E6"/>
    <w:rsid w:val="008764DE"/>
    <w:rsid w:val="00890370"/>
    <w:rsid w:val="008B710D"/>
    <w:rsid w:val="008D48E4"/>
    <w:rsid w:val="00912A79"/>
    <w:rsid w:val="00942AD0"/>
    <w:rsid w:val="00964A5E"/>
    <w:rsid w:val="00993B6C"/>
    <w:rsid w:val="009D0150"/>
    <w:rsid w:val="009D0AB2"/>
    <w:rsid w:val="009E4036"/>
    <w:rsid w:val="009F5F04"/>
    <w:rsid w:val="00A11C72"/>
    <w:rsid w:val="00A42187"/>
    <w:rsid w:val="00A61223"/>
    <w:rsid w:val="00A64BE3"/>
    <w:rsid w:val="00A83F54"/>
    <w:rsid w:val="00A95491"/>
    <w:rsid w:val="00AA0C1F"/>
    <w:rsid w:val="00AA6DE9"/>
    <w:rsid w:val="00AB1857"/>
    <w:rsid w:val="00AB2F4D"/>
    <w:rsid w:val="00AC4D80"/>
    <w:rsid w:val="00AF72E5"/>
    <w:rsid w:val="00B1392E"/>
    <w:rsid w:val="00B224F3"/>
    <w:rsid w:val="00B409C7"/>
    <w:rsid w:val="00B55DEE"/>
    <w:rsid w:val="00B92DE8"/>
    <w:rsid w:val="00B95E47"/>
    <w:rsid w:val="00BB08E9"/>
    <w:rsid w:val="00BC116F"/>
    <w:rsid w:val="00BC7036"/>
    <w:rsid w:val="00BF489E"/>
    <w:rsid w:val="00C15D63"/>
    <w:rsid w:val="00C234F4"/>
    <w:rsid w:val="00C40ED5"/>
    <w:rsid w:val="00C50C84"/>
    <w:rsid w:val="00C81959"/>
    <w:rsid w:val="00C85945"/>
    <w:rsid w:val="00C9494C"/>
    <w:rsid w:val="00CA1745"/>
    <w:rsid w:val="00CB3AF8"/>
    <w:rsid w:val="00CF70FF"/>
    <w:rsid w:val="00D20642"/>
    <w:rsid w:val="00D260C9"/>
    <w:rsid w:val="00D902D2"/>
    <w:rsid w:val="00D915A2"/>
    <w:rsid w:val="00DA797B"/>
    <w:rsid w:val="00DB0F01"/>
    <w:rsid w:val="00DB6AFE"/>
    <w:rsid w:val="00E00CC8"/>
    <w:rsid w:val="00E15B08"/>
    <w:rsid w:val="00E4149C"/>
    <w:rsid w:val="00E46F07"/>
    <w:rsid w:val="00E65922"/>
    <w:rsid w:val="00E662F3"/>
    <w:rsid w:val="00E67E69"/>
    <w:rsid w:val="00E84319"/>
    <w:rsid w:val="00F0798D"/>
    <w:rsid w:val="00F502C2"/>
    <w:rsid w:val="00F7336B"/>
    <w:rsid w:val="00F7338B"/>
    <w:rsid w:val="00F8143B"/>
    <w:rsid w:val="00F83322"/>
    <w:rsid w:val="00FA342E"/>
    <w:rsid w:val="00FB422F"/>
    <w:rsid w:val="00FC567C"/>
    <w:rsid w:val="00FC6861"/>
    <w:rsid w:val="00FE1D1C"/>
    <w:rsid w:val="00FE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F3"/>
  </w:style>
  <w:style w:type="paragraph" w:styleId="1">
    <w:name w:val="heading 1"/>
    <w:basedOn w:val="a"/>
    <w:next w:val="a"/>
    <w:link w:val="10"/>
    <w:qFormat/>
    <w:rsid w:val="002B19C3"/>
    <w:pPr>
      <w:keepNext/>
      <w:numPr>
        <w:numId w:val="4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rsid w:val="00CA1745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F833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19C3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21">
    <w:name w:val="Основной текст с отступом 21"/>
    <w:basedOn w:val="a"/>
    <w:rsid w:val="00692A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95E47"/>
    <w:pPr>
      <w:ind w:left="720"/>
      <w:contextualSpacing/>
    </w:pPr>
    <w:rPr>
      <w:rFonts w:ascii="Times New Roman" w:eastAsia="Times New Roman" w:hAnsi="Times New Roman" w:cs="Vrinda"/>
      <w:szCs w:val="28"/>
      <w:lang w:bidi="as-IN"/>
    </w:rPr>
  </w:style>
  <w:style w:type="character" w:customStyle="1" w:styleId="FontStyle11">
    <w:name w:val="Font Style11"/>
    <w:basedOn w:val="a0"/>
    <w:rsid w:val="001F0E01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95D0-ED08-44B8-A117-65FE3DD3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33</cp:revision>
  <cp:lastPrinted>2014-11-02T21:11:00Z</cp:lastPrinted>
  <dcterms:created xsi:type="dcterms:W3CDTF">2012-10-22T18:45:00Z</dcterms:created>
  <dcterms:modified xsi:type="dcterms:W3CDTF">2015-06-30T16:39:00Z</dcterms:modified>
</cp:coreProperties>
</file>