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90C" w:rsidRDefault="00E4190C" w:rsidP="00E4190C">
      <w:pPr>
        <w:spacing w:before="30" w:after="30" w:line="240" w:lineRule="auto"/>
        <w:ind w:left="150" w:right="150"/>
        <w:outlineLvl w:val="3"/>
        <w:rPr>
          <w:rFonts w:ascii="Verdana" w:eastAsia="Times New Roman" w:hAnsi="Verdana" w:cs="Times New Roman"/>
          <w:color w:val="464646"/>
          <w:sz w:val="26"/>
          <w:szCs w:val="26"/>
          <w:u w:val="single"/>
          <w:lang w:eastAsia="ru-RU"/>
        </w:rPr>
      </w:pPr>
      <w:r>
        <w:rPr>
          <w:rFonts w:ascii="Verdana" w:eastAsia="Times New Roman" w:hAnsi="Verdana" w:cs="Times New Roman"/>
          <w:color w:val="464646"/>
          <w:sz w:val="26"/>
          <w:szCs w:val="26"/>
          <w:u w:val="single"/>
          <w:lang w:eastAsia="ru-RU"/>
        </w:rPr>
        <w:t>Консультация для родителей «Развитие</w:t>
      </w:r>
      <w:r>
        <w:rPr>
          <w:rFonts w:ascii="Verdana" w:eastAsia="Times New Roman" w:hAnsi="Verdana" w:cs="Times New Roman"/>
          <w:color w:val="464646"/>
          <w:sz w:val="26"/>
          <w:szCs w:val="26"/>
          <w:u w:val="single"/>
          <w:lang w:eastAsia="ru-RU"/>
        </w:rPr>
        <w:br/>
        <w:t>математических способностей у дошкольников»</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 xml:space="preserve">Обучению дошкольников началам математики должно отводиться важное место. Это вызвано целым рядом причин </w:t>
      </w:r>
      <w:r>
        <w:rPr>
          <w:rFonts w:ascii="Verdana" w:eastAsia="Times New Roman" w:hAnsi="Verdana" w:cs="Times New Roman"/>
          <w:i/>
          <w:iCs/>
          <w:color w:val="464646"/>
          <w:sz w:val="18"/>
          <w:szCs w:val="18"/>
          <w:lang w:eastAsia="ru-RU"/>
        </w:rPr>
        <w:t>(особенно в наше время)</w:t>
      </w:r>
      <w:r>
        <w:rPr>
          <w:rFonts w:ascii="Verdana" w:eastAsia="Times New Roman" w:hAnsi="Verdana" w:cs="Times New Roman"/>
          <w:color w:val="464646"/>
          <w:sz w:val="18"/>
          <w:szCs w:val="18"/>
          <w:lang w:eastAsia="ru-RU"/>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вербализма,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Обсуждение заданий следует начинать тогда, когда малыш не очень возбужден и не занят каким-либо интересным делом: ведь ему предлагают поиграть, а игра -  дело добровольное!</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 xml:space="preserve">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w:t>
      </w:r>
      <w:r>
        <w:rPr>
          <w:rFonts w:ascii="Verdana" w:eastAsia="Times New Roman" w:hAnsi="Verdana" w:cs="Times New Roman"/>
          <w:color w:val="464646"/>
          <w:sz w:val="18"/>
          <w:szCs w:val="18"/>
          <w:lang w:eastAsia="ru-RU"/>
        </w:rPr>
        <w:lastRenderedPageBreak/>
        <w:t>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по парного сопоставления. Если пересчитать, то можно сравнить числа</w:t>
      </w:r>
      <w:r>
        <w:rPr>
          <w:rFonts w:ascii="Verdana" w:eastAsia="Times New Roman" w:hAnsi="Verdana" w:cs="Times New Roman"/>
          <w:i/>
          <w:iCs/>
          <w:color w:val="464646"/>
          <w:sz w:val="18"/>
          <w:szCs w:val="18"/>
          <w:lang w:eastAsia="ru-RU"/>
        </w:rPr>
        <w:t>(груш больше, их 5, а яблок меньше, их 4.)</w:t>
      </w:r>
      <w:r>
        <w:rPr>
          <w:rFonts w:ascii="Verdana" w:eastAsia="Times New Roman" w:hAnsi="Verdana" w:cs="Times New Roman"/>
          <w:color w:val="464646"/>
          <w:sz w:val="18"/>
          <w:szCs w:val="18"/>
          <w:lang w:eastAsia="ru-RU"/>
        </w:rPr>
        <w:t xml:space="preserve"> Варите суп, спросите, какое количество овощей пошло, какой они формы, величины. Построил ваш ребенок 2 башенки, домики, спросите какой выше, ниже.</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 xml:space="preserve">По дороге в детский сад или домой рассматривайте деревья </w:t>
      </w:r>
      <w:r>
        <w:rPr>
          <w:rFonts w:ascii="Verdana" w:eastAsia="Times New Roman" w:hAnsi="Verdana" w:cs="Times New Roman"/>
          <w:i/>
          <w:iCs/>
          <w:color w:val="464646"/>
          <w:sz w:val="18"/>
          <w:szCs w:val="18"/>
          <w:lang w:eastAsia="ru-RU"/>
        </w:rPr>
        <w:t>(выше-ниже, толще-тоньше)</w:t>
      </w:r>
      <w:r>
        <w:rPr>
          <w:rFonts w:ascii="Verdana" w:eastAsia="Times New Roman" w:hAnsi="Verdana" w:cs="Times New Roman"/>
          <w:color w:val="464646"/>
          <w:sz w:val="18"/>
          <w:szCs w:val="18"/>
          <w:lang w:eastAsia="ru-RU"/>
        </w:rPr>
        <w:t xml:space="preserve">.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w:t>
      </w:r>
      <w:r>
        <w:rPr>
          <w:rFonts w:ascii="Verdana" w:eastAsia="Times New Roman" w:hAnsi="Verdana" w:cs="Times New Roman"/>
          <w:i/>
          <w:iCs/>
          <w:color w:val="464646"/>
          <w:sz w:val="18"/>
          <w:szCs w:val="18"/>
          <w:lang w:eastAsia="ru-RU"/>
        </w:rPr>
        <w:t>(шарфики, полотенца, например)</w:t>
      </w:r>
      <w:r>
        <w:rPr>
          <w:rFonts w:ascii="Verdana" w:eastAsia="Times New Roman" w:hAnsi="Verdana" w:cs="Times New Roman"/>
          <w:color w:val="464646"/>
          <w:sz w:val="18"/>
          <w:szCs w:val="18"/>
          <w:lang w:eastAsia="ru-RU"/>
        </w:rPr>
        <w:t xml:space="preserve">, высокий-низкий </w:t>
      </w:r>
      <w:r>
        <w:rPr>
          <w:rFonts w:ascii="Verdana" w:eastAsia="Times New Roman" w:hAnsi="Verdana" w:cs="Times New Roman"/>
          <w:i/>
          <w:iCs/>
          <w:color w:val="464646"/>
          <w:sz w:val="18"/>
          <w:szCs w:val="18"/>
          <w:lang w:eastAsia="ru-RU"/>
        </w:rPr>
        <w:t>(шкаф, стол, стул, диван)</w:t>
      </w:r>
      <w:r>
        <w:rPr>
          <w:rFonts w:ascii="Verdana" w:eastAsia="Times New Roman" w:hAnsi="Verdana" w:cs="Times New Roman"/>
          <w:color w:val="464646"/>
          <w:sz w:val="18"/>
          <w:szCs w:val="18"/>
          <w:lang w:eastAsia="ru-RU"/>
        </w:rPr>
        <w:t xml:space="preserve">; толще-тоньше </w:t>
      </w:r>
      <w:r>
        <w:rPr>
          <w:rFonts w:ascii="Verdana" w:eastAsia="Times New Roman" w:hAnsi="Verdana" w:cs="Times New Roman"/>
          <w:i/>
          <w:iCs/>
          <w:color w:val="464646"/>
          <w:sz w:val="18"/>
          <w:szCs w:val="18"/>
          <w:lang w:eastAsia="ru-RU"/>
        </w:rPr>
        <w:t>(колбаса, сосиска, палка)</w:t>
      </w:r>
      <w:r>
        <w:rPr>
          <w:rFonts w:ascii="Verdana" w:eastAsia="Times New Roman" w:hAnsi="Verdana" w:cs="Times New Roman"/>
          <w:color w:val="464646"/>
          <w:sz w:val="18"/>
          <w:szCs w:val="18"/>
          <w:lang w:eastAsia="ru-RU"/>
        </w:rPr>
        <w:t>. Используйте игрушки разной величины</w:t>
      </w:r>
      <w:r>
        <w:rPr>
          <w:rFonts w:ascii="Verdana" w:eastAsia="Times New Roman" w:hAnsi="Verdana" w:cs="Times New Roman"/>
          <w:i/>
          <w:iCs/>
          <w:color w:val="464646"/>
          <w:sz w:val="18"/>
          <w:szCs w:val="18"/>
          <w:lang w:eastAsia="ru-RU"/>
        </w:rPr>
        <w:t>(матрешки, куклы, машины)</w:t>
      </w:r>
      <w:r>
        <w:rPr>
          <w:rFonts w:ascii="Verdana" w:eastAsia="Times New Roman" w:hAnsi="Verdana" w:cs="Times New Roman"/>
          <w:color w:val="464646"/>
          <w:sz w:val="18"/>
          <w:szCs w:val="18"/>
          <w:lang w:eastAsia="ru-RU"/>
        </w:rPr>
        <w:t>,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большой-маленький. Ребенок должен к школе пользоваться правильными словами для сравнения по величине.</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Во время чтения книг обращайте внимание детей на характерные особенности животных</w:t>
      </w:r>
      <w:r>
        <w:rPr>
          <w:rFonts w:ascii="Verdana" w:eastAsia="Times New Roman" w:hAnsi="Verdana" w:cs="Times New Roman"/>
          <w:i/>
          <w:iCs/>
          <w:color w:val="464646"/>
          <w:sz w:val="18"/>
          <w:szCs w:val="18"/>
          <w:lang w:eastAsia="ru-RU"/>
        </w:rPr>
        <w:t xml:space="preserve"> (у зайца - длинные уши, короткий хвост; у коровы - четыре ноги, у козы рога меньше, чем у оленя)</w:t>
      </w:r>
      <w:r>
        <w:rPr>
          <w:rFonts w:ascii="Verdana" w:eastAsia="Times New Roman" w:hAnsi="Verdana" w:cs="Times New Roman"/>
          <w:color w:val="464646"/>
          <w:sz w:val="18"/>
          <w:szCs w:val="18"/>
          <w:lang w:eastAsia="ru-RU"/>
        </w:rPr>
        <w:t>. Сравнивайте все вокруг по величине.</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w:t>
      </w:r>
      <w:r>
        <w:rPr>
          <w:rFonts w:ascii="Verdana" w:eastAsia="Times New Roman" w:hAnsi="Verdana" w:cs="Times New Roman"/>
          <w:i/>
          <w:iCs/>
          <w:color w:val="464646"/>
          <w:sz w:val="18"/>
          <w:szCs w:val="18"/>
          <w:lang w:eastAsia="ru-RU"/>
        </w:rPr>
        <w:t>(любых)</w:t>
      </w:r>
      <w:r>
        <w:rPr>
          <w:rFonts w:ascii="Verdana" w:eastAsia="Times New Roman" w:hAnsi="Verdana" w:cs="Times New Roman"/>
          <w:color w:val="464646"/>
          <w:sz w:val="18"/>
          <w:szCs w:val="18"/>
          <w:lang w:eastAsia="ru-RU"/>
        </w:rPr>
        <w:t>, сколько показывает цифра, или покажи ту цифру, сколько предметов</w:t>
      </w:r>
      <w:r>
        <w:rPr>
          <w:rFonts w:ascii="Verdana" w:eastAsia="Times New Roman" w:hAnsi="Verdana" w:cs="Times New Roman"/>
          <w:i/>
          <w:iCs/>
          <w:color w:val="464646"/>
          <w:sz w:val="18"/>
          <w:szCs w:val="18"/>
          <w:lang w:eastAsia="ru-RU"/>
        </w:rPr>
        <w:t>(сколько у тебя пуговиц на кофточке)</w:t>
      </w:r>
      <w:r>
        <w:rPr>
          <w:rFonts w:ascii="Verdana" w:eastAsia="Times New Roman" w:hAnsi="Verdana" w:cs="Times New Roman"/>
          <w:color w:val="464646"/>
          <w:sz w:val="18"/>
          <w:szCs w:val="18"/>
          <w:lang w:eastAsia="ru-RU"/>
        </w:rPr>
        <w:t>.</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Приобретите ребенку игру с цифрами, любую, например «Пятнашки». Предложите разложить цифры по порядку, как идут числа при счете.</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lastRenderedPageBreak/>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завтра</w:t>
      </w:r>
      <w:r>
        <w:rPr>
          <w:rFonts w:ascii="Verdana" w:eastAsia="Times New Roman" w:hAnsi="Verdana" w:cs="Times New Roman"/>
          <w:i/>
          <w:iCs/>
          <w:color w:val="464646"/>
          <w:sz w:val="18"/>
          <w:szCs w:val="18"/>
          <w:lang w:eastAsia="ru-RU"/>
        </w:rPr>
        <w:t>(что было сегодня, что было вчера и что будет завтра)</w:t>
      </w:r>
      <w:r>
        <w:rPr>
          <w:rFonts w:ascii="Verdana" w:eastAsia="Times New Roman" w:hAnsi="Verdana" w:cs="Times New Roman"/>
          <w:color w:val="464646"/>
          <w:sz w:val="18"/>
          <w:szCs w:val="18"/>
          <w:lang w:eastAsia="ru-RU"/>
        </w:rPr>
        <w:t>.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 xml:space="preserve">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Pr>
          <w:rFonts w:ascii="Verdana" w:eastAsia="Times New Roman" w:hAnsi="Verdana" w:cs="Times New Roman"/>
          <w:i/>
          <w:iCs/>
          <w:color w:val="464646"/>
          <w:sz w:val="18"/>
          <w:szCs w:val="18"/>
          <w:lang w:eastAsia="ru-RU"/>
        </w:rPr>
        <w:t>(денег)</w:t>
      </w:r>
      <w:r>
        <w:rPr>
          <w:rFonts w:ascii="Verdana" w:eastAsia="Times New Roman" w:hAnsi="Verdana" w:cs="Times New Roman"/>
          <w:color w:val="464646"/>
          <w:sz w:val="18"/>
          <w:szCs w:val="18"/>
          <w:lang w:eastAsia="ru-RU"/>
        </w:rPr>
        <w:t>.</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 xml:space="preserve">В непосредственной обстановке, на кухне, вы можете ребенка познакомить с объемом </w:t>
      </w:r>
      <w:r>
        <w:rPr>
          <w:rFonts w:ascii="Verdana" w:eastAsia="Times New Roman" w:hAnsi="Verdana" w:cs="Times New Roman"/>
          <w:i/>
          <w:iCs/>
          <w:color w:val="464646"/>
          <w:sz w:val="18"/>
          <w:szCs w:val="18"/>
          <w:lang w:eastAsia="ru-RU"/>
        </w:rPr>
        <w:t>(вместимостью сосудов)</w:t>
      </w:r>
      <w:r>
        <w:rPr>
          <w:rFonts w:ascii="Verdana" w:eastAsia="Times New Roman" w:hAnsi="Verdana" w:cs="Times New Roman"/>
          <w:color w:val="464646"/>
          <w:sz w:val="18"/>
          <w:szCs w:val="18"/>
          <w:lang w:eastAsia="ru-RU"/>
        </w:rPr>
        <w:t>, сравнив по вместимости разные кастрюли и чашки.</w:t>
      </w:r>
    </w:p>
    <w:p w:rsidR="00E4190C" w:rsidRDefault="00E4190C" w:rsidP="00E4190C">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E4190C" w:rsidRDefault="00E4190C" w:rsidP="00E4190C"/>
    <w:p w:rsidR="00AB2C1A" w:rsidRDefault="00AB2C1A"/>
    <w:sectPr w:rsidR="00AB2C1A" w:rsidSect="00AB2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190C"/>
    <w:rsid w:val="004A1D68"/>
    <w:rsid w:val="00AB2C1A"/>
    <w:rsid w:val="00E41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8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dcterms:created xsi:type="dcterms:W3CDTF">2015-06-27T19:27:00Z</dcterms:created>
  <dcterms:modified xsi:type="dcterms:W3CDTF">2015-06-27T19:28:00Z</dcterms:modified>
</cp:coreProperties>
</file>