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2A" w:rsidRDefault="00F5642A" w:rsidP="00F564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bookmarkStart w:id="0" w:name="_GoBack"/>
      <w:r w:rsidRPr="00F5642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Методические рекомендации по теме:</w:t>
      </w:r>
      <w:r w:rsidRPr="00F5642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br/>
        <w:t>«Взаимодействие ДОУ и семьи по формированию этической культуры младших дошкольников»</w:t>
      </w:r>
    </w:p>
    <w:bookmarkEnd w:id="0"/>
    <w:p w:rsidR="00F5642A" w:rsidRDefault="00F5642A" w:rsidP="00F5642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F5642A" w:rsidRDefault="00F5642A" w:rsidP="00F564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Долгай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Н.В.</w:t>
      </w:r>
    </w:p>
    <w:p w:rsidR="00F5642A" w:rsidRPr="00F5642A" w:rsidRDefault="00F5642A" w:rsidP="00F5642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просвещения родителей направлено, прежде всего, на зна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комство с программой «Детство» по разделам: взаимоотношения со сверстниками и взрослыми и этическая культура.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Непосредственное участие родителей в жизни группы мной рассматривалось как базовый аспект проблемы сотрудничества ДОУ и семьи.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привлекала родителей к обеспечению, созданию действительно комфортных, развивающих условий для ребенка в ДОУ. Поскольку родители заинтересованы в развитии детей, то я побуждала принимать участие в жизни группы через осознание ими важности развития их собственного ребенка. Вовлечение родителей в орбиту педагогической деятельности, их заинтересованное участие в </w:t>
      </w:r>
      <w:proofErr w:type="spell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образовательном процессе важно не потому, что этого хочу я, а потому, что это необходимо для развития их собственного ребенка. Это постулат взаимодействия.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Родительские собрания являются классической и востребованной фор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мой сотрудничества образовательного учреждения с </w:t>
      </w:r>
      <w:proofErr w:type="spell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семьёй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proofErr w:type="spell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организуются с целью повыше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педагогической культуры родителей и привлечения семей воспитанников к активному сотрудничеству.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выделила для групповых родительских собраний новую тематику, полностью отражающую проблему этического развития детей. Проблемная тематика родительских собраний, естественно, потребо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вала составления алгоритма действий: подготовка, организация, поиск новых форм проведения собраний, обеспечение явки родителей. И они были найдены. Это деловые игры, беседы за круглым столом, решение педаго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гических ситуаций, конкурсы творчества родителей и детей и т.д. Алгоритм проведения родительских собраний приводится в таблице. (Приложение 1)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Использованный алгоритм позволил мне не только активизи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ровать родителей в ходе проведения собрания, но и привлечь максимальное количество мам и пап в его подготовке, что способствовало обогащению педагогических знаний родителей и повышению уровня их родительского и педагогического мастерства. Обмениваясь своими мнениями за круглым столом, родители не только обогатили и систематизировали свои знания, но и отстаивали в споре свою личную точку зрения, свою родительскую позицию.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Интересной формой является организация разнообразных вы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ставок. Конечно, в группе представлен уголок творчества детей, в которых регулярно размещаются детские работы. Но возможна организация и других выставок. На них могут быть выставляются совместные работы родите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лей и детей.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 жизнь дошкольных учреждений входит проектный метод. Он заключается в совместной работе детей, роди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телей и педагогов над какой-то общей темой.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Мною совместно с детьми и родителями были реализованы такие проекты, как "Презентация ребенка" (создание семейных фотоальбо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мов), "Издательство книг" на этическую тематику (рукописные книги делались всей семьей – родитель пишет, а ребенок рисует), "Любимая игрушка нашей семьи" (каждая семья представляла свою любимую игрушку) и др. Каждый проект завершался большой выстав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кой, которая приносила большое 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удовольствие и детям и родителям, а также становилась стимулом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включения в совместную деятель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ность с детьми и педагогами для тех родителей, которые по какой-ли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 причине не смогли сделать этого раньше.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Фотовыставки также направлены на то, чтобы ознакомить ро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дителей поближе с жизнью внутри группы, деятельнос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тью их детей. Обычно фотовыставки бывают тематическими, посвя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щенными какому-то интересному событию из жизни группы: празд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нику, увлекательному досугу. Иногда они отражают обычную, ежедневную жизнь детей в группе. Фотографии детей всегда привлекают внимание родителей. Но при этом важно, чтобы выставка носила не просто "развлекательный" характер, но и спо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собствовала педагогическому просвещению родителей. Совместно с помощником воспитателя я фотографировала детей на прогулке во время игр и в режимных моментах. Фотографии отражали эмоциональную сферу детей, эпизоды взаимоотношений со своими сверстниками.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фотографии некоторые родители узнавали новое о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своем ребенке.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мною используются записи своеобразных "интервью" с детьми на разные темы (например, "Как мы играем с друзьями", "Мои любимые занятия" и т. д.), съемку видеофрагментов различных видов деятель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(игры, занятий, труда), режимных моментов.</w:t>
      </w:r>
      <w:proofErr w:type="gramEnd"/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Радовал нарастающий интерес родителей к участию в конкурсах: «Луч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шая композиция из природного материала», «Наше родословное древо», «Детский сад - дом радости», «Зимние фантазии».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мною наглядно-ознакомительных форм играет существенную роль в реализации принципа открытости дошкольного учреждения и предоставлении родителям практической помощи в получении пе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дагогических знаний.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Информационно-просветительские формы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Традиционным является оформление в группах информационных стендов. На таких стендах представлены разнообразные сведения: антропометрические данные детей, режим дня, расписание занятий в группе, объявления. Один из разделов стенда специалисты советуют, где было посвящено несколько тем этического плана: «Как вести себя с ребенком, который берет чужие вещи без спроса», «Советы любящему папе», «10 советов маме, которые помогут папе обрести взаимопонимание с малышом».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Папки-передвижки призваны более подробно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телей с теми или иными вопросами воспитания. Их название связано с тем, что весь материал папки может передаваться во временное пользование родителям домой. В спокойной обстановке они могут изучить содержимое папки и затем вернуть ее в детский сад. После этого я выясняю у родителей, их мнение о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заинтересовало, что еще они хотели бы узнать, какой материал, с их точки зрения, необходимо добавить в папку. В содержимое папки включаются памятки родителям, вырезки из га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зет и журналов, материалы о возрастных и индивидуальных особен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ностях детей и др.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газета - это одна из форм распространения совместного (педагогов и родителей) опыта этического развития детей в нашем детском саду.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выявления вопросов, тем, проблем, интересующих родителей и меня как педагога, было определено содержание рубрик газеты. Самыми необхо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димыми оказались рубрики: «Говорят дети», «Мы спросили - Вы ответи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ли», «В помощь родителям», «Приглашаем к раз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мышлению», «В кругу семьи», «Анонс».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Авторами материала выступают родители, воспитатели, психолог. Мате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 включает фотографии, приведенные педагогические примеры и си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туации, вопросы к родителям, советы и рекомендации, детские рассуждения и высказывания.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1 рубрика посвящена содержанию номера по заявленной теме и содержит высказывания детей на поставленный вопрос («Что такое доброта?», «За что мы любим детский сад», «Воспитанным быть - это ...»).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Рубрика «В помощь родителям» включает вопросы теории и практики, отражающие разные стороны нравственного воспитания детей («Нравственное начало - в каждом взрослом», «Все начинается со слова «Здравствуй», «Похвала - инструмент мудрой родительской педагогики», «Негативные проявления детей и пути их преодоления» и др.). Авторами ма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териала выступают родители, педагоги, психологи.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Рубрика «Приглашаем к размышлению», включает решение предложенных педагогических ситуа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ций, задач на основе использования семейного опыта нравственного воспи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тания детей.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же родителям предлагаются досуговые моменты: этические кросс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ворды, игры в кругу семьи, пословицы и поговорки и др.; анонс мероприя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тий ДОУ на следующий месяц.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в газете публикуются слова благодарности родителям, активно участвующим в жизни группы, в отдельных мероприятиях. Каждый выпуск газеты (периодичностью 1 раз в 2 месяца) может быть по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священ одной теме или затрагивать самые различные аспекты, все рубрики в равной степени ей подчинены.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еще я практикую организацию мини-библиотек для детей и их родителей. Предлагаю читать детям сказки и обращать внимание детей на поведение героев сказок. Подсказываю, как провести небольшие этические беседы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по прочитанной сказке. Ели дома нет такой книги, то родители берут книги домой, а потом возвращают.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использование педагогами наглядно-информаци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онных форм общения играет важную роль в формировании педагоги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культуры родителей, способствуя возникновению и развитию у них интереса к особенностям воспитания детей в дошкольном уч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реждении, изучению психологической и педагогической литературы, обогащая их знания.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существует опасность подменить наглядностью живое непосредственное общение педагогов с родителями воспитанников, уйти от диалога к монологу. Ведь именно общение способно помочь педагогам и родителям лучше понять друг друга, объединить усилия, прийти к общей взаимодополняющей позиции в воспитании ребенка. Поэтому наглядно-информационные формы организации общения являются только естественным дополнением диалога двух партне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 — педагогов и родителей, а не основным способом их общения.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Эффективное взаимодействие проявлялось в подготовке к праздникам, вечерам досуга: родители шили костюмы, готовили декорации, изготавли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вали сувениры и декоративные композиции, принимали участие в ходе празднования. Часто родители идут на тесный контакт именно в неофициальной обстановке: во время оформления группы к праздникам или спектаклям, в период проведения трудовых десантов или праздничных концертов. Такие мероприятия часто заканчивались чае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питием в группе, где и начинались доверительные разговоры «по душам» на самые разные темы: обсуждались возрастные психологические особенности детей, способы разрешения конфликтных ситуаций, методы оказания роди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телями помощи своему ребёнку в преодолении его трудностей. Эти «поси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делки» положительно влияли и на детей, которые культурно покидали свои места за 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столом, организовывали самостоятельно игры по интересам, со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вершенно не мешая обсуждению взрослыми своих проблем. Этому способ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ствовали и специально организованные деловые игры, активизирующие большинство родителей и обеспечивающие пропаганду передового роди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тельского опыта, снятия у родителей многих проблем этического воспи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тания детей.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место в достижении единого подхода в вопросах этического раз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вития детей занимают встречи в родительском клубе, не практикуемые прежде.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уютном, хорошо освещенном пространстве, на фоне доброжелатель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откровенного общения родители чувствуют себя единомышленниками, обсуждающими важные вопросы, обменивающимися опытом друг с другом и воспитателями группы.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встреч 1 раз в 2 месяца требует немало усилий: организация родителей (явка), выбор и оформление пространства для встреч, составление плана, распределение ответственных и др. Выбор тем определяется уровнем типичного поведения детей, результатами изучения особенностей воспитан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ников в семье, потребностями родителей.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содержательного материала для проведения встречи в родительском клубе осуществляется силами воспитателей, с приглашением специалистов (психолог, музыкальный руководитель, логопед, методист), которые впо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следствии проводят эти встречи или являются их участниками.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алгоритм подготовки и проведения встреч может быть пред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ставлен следующим образом: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Выявление и постановка проблемы для обсуждения на основе анкети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рования, опроса родителей.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Подбор необходимой литературы, музыкального материала, художе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ственного и поэтичного слова.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Составление плана проведения встречи и выступления.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Выбор методов активизации родителей.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Создание педагогических проблемных ситуаций.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Разработка конспектов занятий с детьми для показа родителям.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Видеосъемка бесед с детьми как важный фрагмент встречи.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Подготовка объявления (очень важна своевременная и нетрадицион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ная форма оповещения родителей о проведении предстоящей встречи).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Приведу пример наиболее удачных встреч: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1 встречи: «Азы воспитанности»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Круглый стол «Как мы понимаем азы воспитанности».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Игровые педагогические ситуации и их решение.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«Острое блюдо» - решение нестандартных детских проявлений.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Опыт работы (высказывания, мнения, пожелания), выставка методи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ческой литературы.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Презентация газеты «</w:t>
      </w:r>
      <w:proofErr w:type="spell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Смешарики</w:t>
      </w:r>
      <w:proofErr w:type="spell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2 встречи: «Семейные традиции»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Интервьюирование родителей «Что значит Новый год для Вашей семьи?»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Сообщение ведущего о праздновании «Нового года» - истории его возникновения, традициях проведения.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Обмен родителей опытом семейных традиций встречи и празднования Нового года.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Конкурс «Изготовление елочных игрушек» из нетрадиционного мате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риала; выставка новогодних композиций.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Советы специалиста в копилку родителей.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Игры-соревнования в Новогоднюю ночь.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Новогодние песни.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3 встречи «Искусство хвалить»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Вступительное слово ведущего «Роль похвалы в жизни взрослых и де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тей».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Занятие с детьми 4-го года жизни «Заколдованное сердце».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Анализ занятия родителями и педагогами.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Игра «Кто больше назовет слов, обозначающих похвалу?».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Педагогические ситуации.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копилку родителей «Похвала - инструмент мудрой педагогики».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4 встречи «Проведение детских праздников в семье»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Выступление музыкального руководителя «Праздники в жизни ребен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Выставка эскизов оформления детских праздников.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Игры, забавы, аттракционы - рекомендации родителям.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Обмен рецептами семейных праздничных блюд.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Круглый стол с чаепитием «Мы дружим с Этикетом».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5 встречи «Любви все возрасты покорны»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.Вступительное слово ведущего о родительской любви.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Игра «А как поступите Вы?»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копилку родителям «Пределы любви»; «Расположи людей к себе».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Итоги конкурса макетов «Лицо нашего города» с вручением призов победителям.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Финальная песня «Веселый смех».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эффективности технологии взаимодействия педагогов с родителями произведено путем анализа результатов диагностики.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и в конце учебного года родителям предлагались специально разработанные анкеты. Как показал сравнительный анализ анкет, в начале и в конце учебного года все родители осознали, что сотрудничество с ДОУ оказало серьезное влияние на повышение этической и педагогической культуры всех членов семьи. Большинство родителей от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мечали повышение уровня доверия к педагогам. Именно в ДОУ они полу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чили не только первоначальное просвещение, но и основную информацию по вопросам формирования этической культуры у детей. Мероприятия с активными формами участия родителей, как отметили многие из них, явились важным средством совершенствования культуры поведения детей и самих родителей, взаимоотношений между взрослыми и детьми. Только общение с высоко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квалифицированными специалистами ДОУ помогло многим родителям по-новому (а некоторым впервые) осмыслить проблемы семейного воспитания.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ответов на вопросы анкеты родителей в целом следует вывод: они по-новому оценили труд педагогов, их вклад в процесс формирования базиса личностной культуры детей, явного повышения уровня нрав</w:t>
      </w: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ственных проявлений. Приятно отметить, что нет ни одной анкеты, где бы отмечалось отсутствие воздействия </w:t>
      </w:r>
      <w:proofErr w:type="spell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педколлектива</w:t>
      </w:r>
      <w:proofErr w:type="spell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семью, и тем более, отрицательного.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Мной были отмечены и результаты в поведение детей. У детей появилось желание следить за своим внешним видом; в речи появилось больше «добрых» слов, дети стали более внимательны </w:t>
      </w:r>
      <w:proofErr w:type="gramStart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</w:t>
      </w:r>
      <w:proofErr w:type="gramEnd"/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 и сверстникам; в группе стало меньше раздоров и ссор между детьми. Все это позволяет сделать вывод, что формированию у дошкольников этических норм, взаимоотношений с окружающими, овладению речевым этикетом и культурой общения эффективно способствует совместная работа воспитателя и родителей.</w:t>
      </w:r>
    </w:p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Система игр по воспитанию этической культуры малышей</w:t>
      </w: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76"/>
        <w:gridCol w:w="1876"/>
        <w:gridCol w:w="2033"/>
        <w:gridCol w:w="2344"/>
      </w:tblGrid>
      <w:tr w:rsidR="00F5642A" w:rsidRPr="00F5642A" w:rsidTr="00F5642A">
        <w:trPr>
          <w:trHeight w:val="281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игр</w:t>
            </w:r>
          </w:p>
        </w:tc>
      </w:tr>
      <w:tr w:rsidR="00F5642A" w:rsidRPr="00F5642A" w:rsidTr="00F5642A">
        <w:trPr>
          <w:trHeight w:val="882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Дидактические, развивающие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Сценарные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 элементами</w:t>
            </w:r>
            <w:proofErr w:type="gramEnd"/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Сюжетно-ролевые</w:t>
            </w:r>
          </w:p>
        </w:tc>
      </w:tr>
      <w:tr w:rsidR="00F5642A" w:rsidRPr="00F5642A" w:rsidTr="00F5642A">
        <w:trPr>
          <w:trHeight w:val="1688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Воспитание ги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гиенической куль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туры.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«Купание куклы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Маши»,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«Водичка, водичка,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умой мое личико»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«Ждем гостей»,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«Непослушные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вещи»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«Сам собою полюбуюсь», «Помощники </w:t>
            </w:r>
            <w:proofErr w:type="spell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 магазин за вещами», «Ванечка просту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дился»</w:t>
            </w:r>
          </w:p>
        </w:tc>
      </w:tr>
      <w:tr w:rsidR="00F5642A" w:rsidRPr="00F5642A" w:rsidTr="00F5642A">
        <w:trPr>
          <w:trHeight w:val="1429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Формирование основ культуры еды.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Таня у нас в гостях», «Все готово, ку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шай на здоровье»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«Научим Ванечку красиво кушать»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опрятные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«Накроем стол </w:t>
            </w:r>
            <w:proofErr w:type="gram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обеду»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«Принимаем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гостей»,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«Магазин посуды»</w:t>
            </w:r>
          </w:p>
        </w:tc>
      </w:tr>
      <w:tr w:rsidR="00F5642A" w:rsidRPr="00F5642A" w:rsidTr="00F5642A">
        <w:trPr>
          <w:trHeight w:val="1485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Воспитание основ культуры общения.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у Ванечки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улетели воздушные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шары»,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«Козлята и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зайчик»,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порадуем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маму»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Плохо-хорошо</w:t>
            </w:r>
            <w:proofErr w:type="gram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«Скажи ласково»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«День рождения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Ванечки»,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«Здравствуй,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доктор, дочка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заболела»</w:t>
            </w:r>
          </w:p>
        </w:tc>
      </w:tr>
      <w:tr w:rsidR="00F5642A" w:rsidRPr="00F5642A" w:rsidTr="00F5642A">
        <w:trPr>
          <w:trHeight w:val="156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Воспитание культуры речи.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«Вы хотите</w:t>
            </w:r>
            <w:proofErr w:type="gram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хотим»,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«Вежливый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Ванечка»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«Эти удивитель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ные пирамидки», «Красиво обра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тимся с просьбой»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«Здравствуй и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прощай»,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«Позвоним маме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порадуем»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«Мамин праздник», «Чаепитие»</w:t>
            </w:r>
          </w:p>
        </w:tc>
      </w:tr>
      <w:tr w:rsidR="00F5642A" w:rsidRPr="00F5642A" w:rsidTr="00F5642A">
        <w:trPr>
          <w:trHeight w:val="176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Формирование опыта поведения в детском саду и общественных мерах.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«Сам игрушкой поиграй и товари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щу отдай»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«Быстрый трам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вайчик»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«Помоги Гномику» «Поссорились два петушка»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«Ссориться не будем»</w:t>
            </w:r>
          </w:p>
        </w:tc>
      </w:tr>
      <w:tr w:rsidR="00F5642A" w:rsidRPr="00F5642A" w:rsidTr="00F5642A">
        <w:trPr>
          <w:trHeight w:val="1688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Воспитание основ культуры чувств и нравст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венно-ценностных 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отношений.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«Угадай, чьи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глаза»,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«Поможем зайке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собраться на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прогулку»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«Развеселим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Гномика»,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«Песня веселая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грустная»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«Волшебное зер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кальце»,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 Мурку и ее котят»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бабуля», «В гости к стар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шим детям»</w:t>
            </w:r>
          </w:p>
        </w:tc>
      </w:tr>
      <w:tr w:rsidR="00F5642A" w:rsidRPr="00F5642A" w:rsidTr="00F5642A">
        <w:trPr>
          <w:trHeight w:val="163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 Формирование нравственно-дея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тельного отноше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 к предметной среде.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 гости к кукле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«Разноцветный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сундучок»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«Хозяюшка», «Как красиво в нашем доме»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сам», «Угадай-ка»,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«Маленькие помощники»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«Игрушки нас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благодарят»,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«Путешествуем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Волге»</w:t>
            </w:r>
          </w:p>
        </w:tc>
      </w:tr>
    </w:tbl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 </w:t>
      </w:r>
    </w:p>
    <w:p w:rsidR="00F5642A" w:rsidRPr="00F5642A" w:rsidRDefault="00F5642A" w:rsidP="00F5642A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План – программа интеграции работы </w:t>
      </w:r>
      <w:r w:rsidRPr="00F5642A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 xml:space="preserve">с семьей по </w:t>
      </w:r>
      <w:proofErr w:type="spellStart"/>
      <w:r w:rsidRPr="00F5642A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этическомуразвитию</w:t>
      </w:r>
      <w:proofErr w:type="spellEnd"/>
      <w:r w:rsidRPr="00F5642A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 xml:space="preserve"> детей</w:t>
      </w:r>
    </w:p>
    <w:tbl>
      <w:tblPr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79"/>
      </w:tblGrid>
      <w:tr w:rsidR="00F5642A" w:rsidRPr="00F5642A" w:rsidTr="00F5642A">
        <w:trPr>
          <w:trHeight w:val="250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4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</w:tr>
      <w:tr w:rsidR="00F5642A" w:rsidRPr="00F5642A" w:rsidTr="00F5642A">
        <w:trPr>
          <w:trHeight w:val="1073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Заседание родительского комитета «Утверждение плана рабо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ты на год».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Родительское собрание «Роль семьи и детского сада в вос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питании детей».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 Письменная консультация «Будем </w:t>
            </w:r>
            <w:proofErr w:type="spell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взаимовежливы</w:t>
            </w:r>
            <w:proofErr w:type="spell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</w:t>
            </w:r>
            <w:proofErr w:type="spell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Косультация</w:t>
            </w:r>
            <w:proofErr w:type="spell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«Задачи этического воспитания младших дошкольников"</w:t>
            </w:r>
          </w:p>
        </w:tc>
      </w:tr>
      <w:tr w:rsidR="00F5642A" w:rsidRPr="00F5642A" w:rsidTr="00F5642A">
        <w:trPr>
          <w:trHeight w:val="1414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Заседание родительского комитета «Программа всеобуча родите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лей и пути ее реализации».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Презентация педагогического клуба «Молодая семья». Первая встреча «Азы воспитанности».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Презентация выпуска групповой газеты «Золотой ключик».</w:t>
            </w:r>
          </w:p>
        </w:tc>
      </w:tr>
      <w:tr w:rsidR="00F5642A" w:rsidRPr="00F5642A" w:rsidTr="00F5642A">
        <w:trPr>
          <w:trHeight w:val="142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Заседание родительского комитета «О помощи в проведении осеннего праздника».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Педагогический клуб «Молодая семья» - тема: «Семейные традиции».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Письменная консультация «Культура за столом»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Конкур поделок из овощей «Дары осени»</w:t>
            </w:r>
          </w:p>
        </w:tc>
      </w:tr>
      <w:tr w:rsidR="00F5642A" w:rsidRPr="00F5642A" w:rsidTr="00F5642A">
        <w:trPr>
          <w:trHeight w:val="1682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«О подготовке и проведении новогодних праздников».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Педагогический клуб «Молодая семья» - тема: Воспитание музыкальной культуры и основ духовности у детей 3 - 4 лет».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Письменная консультация «Приобщение детей к на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циональной культуре».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Конкурс игрушек </w:t>
            </w:r>
            <w:proofErr w:type="gramStart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–г</w:t>
            </w:r>
            <w:proofErr w:type="gramEnd"/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игантов на городскую елку».</w:t>
            </w:r>
          </w:p>
        </w:tc>
      </w:tr>
      <w:tr w:rsidR="00F5642A" w:rsidRPr="00F5642A" w:rsidTr="00F5642A">
        <w:trPr>
          <w:trHeight w:val="678"/>
        </w:trPr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«Участие родителей в конкурсе на лучший досуг - зимние забавы на участке».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2.Письменная консультация «Моя и чужая собственность»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Выпуск газеты «Золотой ключик».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Родительское собрание «Роль отца в семейном воспитании»</w:t>
            </w:r>
          </w:p>
        </w:tc>
      </w:tr>
      <w:tr w:rsidR="00F5642A" w:rsidRPr="00F5642A" w:rsidTr="00F5642A">
        <w:trPr>
          <w:trHeight w:val="958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42A" w:rsidRPr="00F5642A" w:rsidRDefault="00F5642A" w:rsidP="00F5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5642A" w:rsidRPr="00F5642A" w:rsidTr="00F5642A">
        <w:trPr>
          <w:trHeight w:val="1287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Заседание родительского комитета «Об организации и проведении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праздника «День защиты Отечества».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Тематический день «День доброты и любви».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Педагогический клуб «Молодая семья» - тема «Искусство хвалить».</w:t>
            </w:r>
          </w:p>
        </w:tc>
      </w:tr>
      <w:tr w:rsidR="00F5642A" w:rsidRPr="00F5642A" w:rsidTr="00F5642A">
        <w:trPr>
          <w:trHeight w:val="1756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«О подготовке и проведении праздника 8 марта».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Тематический день «сделай подарок маме и бабушке».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Выпуск газеты «Золотой ключик».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Письменная консультация «Эмоциональное самочувствие детей в полных и неполных семьях»</w:t>
            </w:r>
          </w:p>
        </w:tc>
      </w:tr>
      <w:tr w:rsidR="00F5642A" w:rsidRPr="00F5642A" w:rsidTr="00F5642A">
        <w:trPr>
          <w:trHeight w:val="129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«Утверждение целевого проек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 «Родители на участке».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родительское собрание «Защита прав и достоинств ребенка в детском саду и семье».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Выпуск газеты «Золотой ключик».</w:t>
            </w:r>
          </w:p>
        </w:tc>
      </w:tr>
      <w:tr w:rsidR="00F5642A" w:rsidRPr="00F5642A" w:rsidTr="00F5642A">
        <w:trPr>
          <w:trHeight w:val="1149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«О подготовке детей к летне-оздоровительному сезону»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Тематический день. «О подготовке и проведении конкурса лучший цветник».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Педагогический клуб «Молодая семья» - тема: «Знать и понимать ребенка».</w:t>
            </w:r>
          </w:p>
        </w:tc>
      </w:tr>
      <w:tr w:rsidR="00F5642A" w:rsidRPr="00F5642A" w:rsidTr="00F5642A">
        <w:trPr>
          <w:trHeight w:val="1149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Заседание родительского комитета «Поведение итогов работы».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Тематический день «Счастливое детство» (конкурс рисунков, худо</w:t>
            </w: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жественных поделок, экспозиций).</w:t>
            </w:r>
          </w:p>
          <w:p w:rsidR="00F5642A" w:rsidRPr="00F5642A" w:rsidRDefault="00F5642A" w:rsidP="00F5642A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 газеты «Золотой ключик».</w:t>
            </w:r>
          </w:p>
        </w:tc>
      </w:tr>
    </w:tbl>
    <w:p w:rsidR="00F5642A" w:rsidRPr="00F5642A" w:rsidRDefault="00F5642A" w:rsidP="00F5642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C44A5" w:rsidRPr="00F5642A" w:rsidRDefault="000C44A5" w:rsidP="00F564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4A5" w:rsidRPr="00F564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47" w:rsidRDefault="00496647" w:rsidP="00F5642A">
      <w:pPr>
        <w:spacing w:after="0" w:line="240" w:lineRule="auto"/>
      </w:pPr>
      <w:r>
        <w:separator/>
      </w:r>
    </w:p>
  </w:endnote>
  <w:endnote w:type="continuationSeparator" w:id="0">
    <w:p w:rsidR="00496647" w:rsidRDefault="00496647" w:rsidP="00F5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47" w:rsidRDefault="00496647" w:rsidP="00F5642A">
      <w:pPr>
        <w:spacing w:after="0" w:line="240" w:lineRule="auto"/>
      </w:pPr>
      <w:r>
        <w:separator/>
      </w:r>
    </w:p>
  </w:footnote>
  <w:footnote w:type="continuationSeparator" w:id="0">
    <w:p w:rsidR="00496647" w:rsidRDefault="00496647" w:rsidP="00F5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779"/>
      <w:gridCol w:w="792"/>
    </w:tblGrid>
    <w:tr w:rsidR="00F5642A" w:rsidRPr="00F5642A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</w:rPr>
          <w:alias w:val="Название"/>
          <w:id w:val="23771477"/>
          <w:placeholder>
            <w:docPart w:val="B87E696F93F3413CA17A096B2763523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F5642A" w:rsidRPr="00F5642A" w:rsidRDefault="00F5642A">
              <w:pPr>
                <w:pStyle w:val="a3"/>
                <w:jc w:val="right"/>
                <w:rPr>
                  <w:rFonts w:asciiTheme="majorHAnsi" w:eastAsiaTheme="majorEastAsia" w:hAnsiTheme="majorHAnsi" w:cstheme="majorBidi"/>
                </w:rPr>
              </w:pPr>
              <w:r w:rsidRPr="00F5642A">
                <w:rPr>
                  <w:rFonts w:asciiTheme="majorHAnsi" w:eastAsiaTheme="majorEastAsia" w:hAnsiTheme="majorHAnsi" w:cstheme="majorBidi"/>
                </w:rPr>
                <w:t>МУНИЦИПАЛЬНОЕ КАЗЕННОЕ ДОШКОЛЬНОЕ ОБРАЗОВАТЕЛЬНОЕ УЧРЕЖДЕНИЕ «ДЕТКИЙ САД №11» С.СПИЦЕВКА ГРАЧЕВСКОГО РАЙОНА СТАВРОПОЛЬСКОГО КРАЯ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F5642A" w:rsidRPr="00F5642A" w:rsidRDefault="00F5642A">
          <w:pPr>
            <w:pStyle w:val="a3"/>
            <w:jc w:val="center"/>
            <w:rPr>
              <w:color w:val="FFFFFF" w:themeColor="background1"/>
            </w:rPr>
          </w:pPr>
          <w:r w:rsidRPr="00F5642A">
            <w:fldChar w:fldCharType="begin"/>
          </w:r>
          <w:r w:rsidRPr="00F5642A">
            <w:instrText>PAGE  \* MERGEFORMAT</w:instrText>
          </w:r>
          <w:r w:rsidRPr="00F5642A">
            <w:fldChar w:fldCharType="separate"/>
          </w:r>
          <w:r w:rsidRPr="00F5642A">
            <w:rPr>
              <w:noProof/>
              <w:color w:val="FFFFFF" w:themeColor="background1"/>
            </w:rPr>
            <w:t>1</w:t>
          </w:r>
          <w:r w:rsidRPr="00F5642A">
            <w:rPr>
              <w:color w:val="FFFFFF" w:themeColor="background1"/>
            </w:rPr>
            <w:fldChar w:fldCharType="end"/>
          </w:r>
        </w:p>
      </w:tc>
    </w:tr>
  </w:tbl>
  <w:p w:rsidR="00F5642A" w:rsidRPr="00F5642A" w:rsidRDefault="00F5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F"/>
    <w:rsid w:val="000C44A5"/>
    <w:rsid w:val="00496647"/>
    <w:rsid w:val="007F41DF"/>
    <w:rsid w:val="00F5642A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42A"/>
  </w:style>
  <w:style w:type="paragraph" w:styleId="a5">
    <w:name w:val="footer"/>
    <w:basedOn w:val="a"/>
    <w:link w:val="a6"/>
    <w:uiPriority w:val="99"/>
    <w:unhideWhenUsed/>
    <w:rsid w:val="00F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42A"/>
  </w:style>
  <w:style w:type="paragraph" w:styleId="a7">
    <w:name w:val="Balloon Text"/>
    <w:basedOn w:val="a"/>
    <w:link w:val="a8"/>
    <w:uiPriority w:val="99"/>
    <w:semiHidden/>
    <w:unhideWhenUsed/>
    <w:rsid w:val="00F5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42A"/>
  </w:style>
  <w:style w:type="paragraph" w:styleId="a5">
    <w:name w:val="footer"/>
    <w:basedOn w:val="a"/>
    <w:link w:val="a6"/>
    <w:uiPriority w:val="99"/>
    <w:unhideWhenUsed/>
    <w:rsid w:val="00F5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42A"/>
  </w:style>
  <w:style w:type="paragraph" w:styleId="a7">
    <w:name w:val="Balloon Text"/>
    <w:basedOn w:val="a"/>
    <w:link w:val="a8"/>
    <w:uiPriority w:val="99"/>
    <w:semiHidden/>
    <w:unhideWhenUsed/>
    <w:rsid w:val="00F5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E696F93F3413CA17A096B27635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8659B-9C92-4A4B-8844-E8F19BFE9A38}"/>
      </w:docPartPr>
      <w:docPartBody>
        <w:p w:rsidR="00000000" w:rsidRDefault="00780686" w:rsidP="00780686">
          <w:pPr>
            <w:pStyle w:val="B87E696F93F3413CA17A096B27635239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86"/>
    <w:rsid w:val="006F44F0"/>
    <w:rsid w:val="007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028E3139A84CAABC3CC341ABB55056">
    <w:name w:val="54028E3139A84CAABC3CC341ABB55056"/>
    <w:rsid w:val="00780686"/>
  </w:style>
  <w:style w:type="paragraph" w:customStyle="1" w:styleId="9F2D8AEE62174E48BF04BDA7679EF723">
    <w:name w:val="9F2D8AEE62174E48BF04BDA7679EF723"/>
    <w:rsid w:val="00780686"/>
  </w:style>
  <w:style w:type="paragraph" w:customStyle="1" w:styleId="B87E696F93F3413CA17A096B27635239">
    <w:name w:val="B87E696F93F3413CA17A096B27635239"/>
    <w:rsid w:val="0078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028E3139A84CAABC3CC341ABB55056">
    <w:name w:val="54028E3139A84CAABC3CC341ABB55056"/>
    <w:rsid w:val="00780686"/>
  </w:style>
  <w:style w:type="paragraph" w:customStyle="1" w:styleId="9F2D8AEE62174E48BF04BDA7679EF723">
    <w:name w:val="9F2D8AEE62174E48BF04BDA7679EF723"/>
    <w:rsid w:val="00780686"/>
  </w:style>
  <w:style w:type="paragraph" w:customStyle="1" w:styleId="B87E696F93F3413CA17A096B27635239">
    <w:name w:val="B87E696F93F3413CA17A096B27635239"/>
    <w:rsid w:val="0078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«ДЕТКИЙ САД №11» С.СПИЦЕВКА ГРАЧЕВСКОГО РАЙОНА СТАВРОПОЛЬСКОГО КРАЯ</dc:title>
  <dc:subject/>
  <dc:creator>Светлана</dc:creator>
  <cp:keywords/>
  <dc:description/>
  <cp:lastModifiedBy>Светлана</cp:lastModifiedBy>
  <cp:revision>2</cp:revision>
  <dcterms:created xsi:type="dcterms:W3CDTF">2013-11-28T20:46:00Z</dcterms:created>
  <dcterms:modified xsi:type="dcterms:W3CDTF">2013-11-28T21:16:00Z</dcterms:modified>
</cp:coreProperties>
</file>