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4D" w:rsidRDefault="003948DB">
      <w:r>
        <w:t xml:space="preserve">На наших уроках в школе, работающей по системе развивающего обучения, односложных ответов – "да", "нет" </w:t>
      </w:r>
      <w:proofErr w:type="gramStart"/>
      <w:r>
        <w:t>–н</w:t>
      </w:r>
      <w:proofErr w:type="gramEnd"/>
      <w:r>
        <w:t xml:space="preserve">едостаточно. Ответы должны быть полными, и в этом сначала очень нужна ваша помощь, учитель. Ребенку, который еще не освоился и ждет конца этого мучения (урока, дня в стенах школы), ответить трудно. Какая внутренняя борьба идет в этой маленькой фигурке с косичками или в этой коротко </w:t>
      </w:r>
      <w:proofErr w:type="gramStart"/>
      <w:r>
        <w:t>стриженной</w:t>
      </w:r>
      <w:proofErr w:type="gramEnd"/>
      <w:r>
        <w:t xml:space="preserve"> головке! Заглянем туда: "Вы такая чужая, незнакомая..." Но первый шаг уже сделан – вы вызвали отклик ("Нет, ведь Вы не правы</w:t>
      </w:r>
      <w:proofErr w:type="gramStart"/>
      <w:r>
        <w:t xml:space="preserve">."). </w:t>
      </w:r>
      <w:proofErr w:type="gramEnd"/>
      <w:r>
        <w:t xml:space="preserve">Ребенок, сам того не подозревая, вступил в диалог, и многие впервые сказали: "я думаю". Пусть сначала первачки повторяют за вами, но кто-то обязательно "проснется", откликнется, а за ним и все остальные. </w:t>
      </w:r>
      <w:proofErr w:type="gramStart"/>
      <w:r>
        <w:t>И уже вы будете слышать не заученные дома наставления родителей перед школой, а ответы самих детей, у которых появляется уверенность в своих силах, отступает боязнь "перед массой", и они свободно чувствуют себя в классе с учителем, обстановка разряжается, и происходят увлекательные открытия, усвоение материала идет с минимумом затрат душевных и физических – как учителя, так и учащихся.</w:t>
      </w:r>
      <w:proofErr w:type="gramEnd"/>
      <w:r>
        <w:t xml:space="preserve"> Надо просто любить детей </w:t>
      </w:r>
      <w:proofErr w:type="gramStart"/>
      <w:r>
        <w:t>такими</w:t>
      </w:r>
      <w:proofErr w:type="gramEnd"/>
      <w:r>
        <w:t>, какие они у мамы. Мы играем с детьми (и им это нравится), представляя, что все они – сестрички и братики в одном большом доме, и у них одна мама – строгая и справедливая, а главное – добрая. Это тяжело – любить чужих детей, как своих. Но их надо просто принять, обогреть, воспитать, заложив основы добродетели. Они станут дороги вам, и тяжело будет с ними расставаться. Зато как прекрасно, что ваша большая душа зажгла множество сердечек любовью, согрела теплом и, помимо этого важного жизненного фундамента, вы заложили знания, которые пригодятся в будущем: ребенок умеет слушать и слышать, вести диалог, он раскован и уверен в своих силах!</w:t>
      </w:r>
      <w:bookmarkStart w:id="0" w:name="_GoBack"/>
      <w:bookmarkEnd w:id="0"/>
    </w:p>
    <w:sectPr w:rsidR="0074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31"/>
    <w:rsid w:val="00200231"/>
    <w:rsid w:val="003948DB"/>
    <w:rsid w:val="0074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2011-12-28T22:19:00Z</dcterms:created>
  <dcterms:modified xsi:type="dcterms:W3CDTF">2011-12-28T22:19:00Z</dcterms:modified>
</cp:coreProperties>
</file>