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02" w:rsidRDefault="00BA5684" w:rsidP="007A1C67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3B0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A1C67">
        <w:rPr>
          <w:rFonts w:ascii="Times New Roman" w:hAnsi="Times New Roman" w:cs="Times New Roman"/>
          <w:sz w:val="28"/>
          <w:szCs w:val="28"/>
          <w:lang w:val="ru-RU"/>
        </w:rPr>
        <w:t>СПОЛЬЗОВАНИЕ МАЛЫХ ФОЛЬКЛОРНЫХ ФОРМ В РАЗВИТИИ РЕЧИ ДЕТЕЙ МЛАДШЕГО ДОШКОЛЬНОГО ВОЗРАСТА</w:t>
      </w:r>
      <w:r w:rsidRPr="00393B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5684" w:rsidRPr="00393B07" w:rsidRDefault="00BA5684" w:rsidP="000D3D4F">
      <w:pPr>
        <w:pStyle w:val="aa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393B07">
        <w:rPr>
          <w:rFonts w:ascii="Times New Roman" w:hAnsi="Times New Roman" w:cs="Times New Roman"/>
          <w:sz w:val="28"/>
          <w:szCs w:val="28"/>
          <w:lang w:val="ru-RU"/>
        </w:rPr>
        <w:t>Мудрость предков – зеркало для потомков</w:t>
      </w:r>
    </w:p>
    <w:p w:rsidR="00BA5684" w:rsidRPr="00393B07" w:rsidRDefault="00BA5684" w:rsidP="007A1C67">
      <w:pPr>
        <w:pStyle w:val="aa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93B07">
        <w:rPr>
          <w:rFonts w:ascii="Times New Roman" w:hAnsi="Times New Roman" w:cs="Times New Roman"/>
          <w:sz w:val="28"/>
          <w:szCs w:val="28"/>
          <w:lang w:val="ru-RU"/>
        </w:rPr>
        <w:t>К.Д. Ушинский</w:t>
      </w:r>
    </w:p>
    <w:p w:rsidR="00BE246A" w:rsidRDefault="00BA5684" w:rsidP="007A1C6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3B07">
        <w:rPr>
          <w:rFonts w:ascii="Times New Roman" w:hAnsi="Times New Roman" w:cs="Times New Roman"/>
          <w:sz w:val="28"/>
          <w:szCs w:val="28"/>
          <w:lang w:val="ru-RU"/>
        </w:rPr>
        <w:t xml:space="preserve">Фольклор – устное народное творчество, включающее в себя большое количество жанров: сказки, пословицы, поговорки, </w:t>
      </w:r>
      <w:proofErr w:type="spellStart"/>
      <w:r w:rsidRPr="00393B07">
        <w:rPr>
          <w:rFonts w:ascii="Times New Roman" w:hAnsi="Times New Roman" w:cs="Times New Roman"/>
          <w:sz w:val="28"/>
          <w:szCs w:val="28"/>
          <w:lang w:val="ru-RU"/>
        </w:rPr>
        <w:t>потешки</w:t>
      </w:r>
      <w:proofErr w:type="spellEnd"/>
      <w:r w:rsidRPr="00393B07">
        <w:rPr>
          <w:rFonts w:ascii="Times New Roman" w:hAnsi="Times New Roman" w:cs="Times New Roman"/>
          <w:sz w:val="28"/>
          <w:szCs w:val="28"/>
          <w:lang w:val="ru-RU"/>
        </w:rPr>
        <w:t xml:space="preserve"> и т.д. – это неоценимое богатство народа, показатель его способностей и таланта. Через устное народное творчество ребенок не только овладевает родным языком, но и, понимая его красоту, лаконичность, приобщается к культуре своего народа. Фольклор как исторически конкретная форма народной культуры не остается неизменным, а развивается вместе с развитием народа, вбирая в себя все ценное, что существовало ранее, и отображая новые социальные изменения. Поэтому фольклор всегда самобытен и актуален. Именно по этой причине он, помимо воспитательной функции, несет еще и </w:t>
      </w:r>
      <w:proofErr w:type="gramStart"/>
      <w:r w:rsidRPr="00393B07">
        <w:rPr>
          <w:rFonts w:ascii="Times New Roman" w:hAnsi="Times New Roman" w:cs="Times New Roman"/>
          <w:sz w:val="28"/>
          <w:szCs w:val="28"/>
          <w:lang w:val="ru-RU"/>
        </w:rPr>
        <w:t>речевую</w:t>
      </w:r>
      <w:proofErr w:type="gramEnd"/>
      <w:r w:rsidRPr="00393B07">
        <w:rPr>
          <w:rFonts w:ascii="Times New Roman" w:hAnsi="Times New Roman" w:cs="Times New Roman"/>
          <w:sz w:val="28"/>
          <w:szCs w:val="28"/>
          <w:lang w:val="ru-RU"/>
        </w:rPr>
        <w:t>. Обращение к фольклору как к средству развития речи способствует формированию и развитию личности, ее творческой активности.</w:t>
      </w:r>
      <w:r w:rsidR="00BE24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A6CAB" w:rsidRDefault="00393B07" w:rsidP="002A6CA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3B07">
        <w:rPr>
          <w:rFonts w:ascii="Times New Roman" w:hAnsi="Times New Roman" w:cs="Times New Roman"/>
          <w:sz w:val="28"/>
          <w:szCs w:val="28"/>
          <w:lang w:val="ru-RU"/>
        </w:rPr>
        <w:t>Цель фольклорных занятий – обогащение и расширение нравственных и эстетических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представлений дошкольников, удовлетворение их разнообразных познавательных интересов, развитие индивидуальных потребностей и творческих способностей. А если использовать произведения русского народного фольклора, как возможность развития речи детей раннего дошкольного возраста, наполняя их жизнь колоритными фольклорными текстами и делая ее интересной и познавательной, то освоение разговорной речи детей, воспитание звуковой культуры речи будет более успешной.</w:t>
      </w:r>
    </w:p>
    <w:p w:rsidR="00393B07" w:rsidRDefault="00393B07" w:rsidP="007A1C67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93B07">
        <w:rPr>
          <w:rFonts w:ascii="Times New Roman" w:hAnsi="Times New Roman" w:cs="Times New Roman"/>
          <w:sz w:val="28"/>
          <w:szCs w:val="28"/>
          <w:u w:val="single"/>
          <w:lang w:val="ru-RU"/>
        </w:rPr>
        <w:t>Система работы с детьми по развитию речи средствами малых фольклорных форм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BA5684" w:rsidRDefault="00393B07" w:rsidP="007A1C67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AF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AF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AF"/>
      </w:r>
    </w:p>
    <w:p w:rsidR="005E5682" w:rsidRDefault="005E5682" w:rsidP="007A1C67">
      <w:pPr>
        <w:pStyle w:val="aa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Чтение и разбор русских  Разучивание и                  Инсценировка</w:t>
      </w:r>
    </w:p>
    <w:p w:rsidR="005E5682" w:rsidRDefault="005E5682" w:rsidP="007A1C67">
      <w:pPr>
        <w:pStyle w:val="aa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народных сказок;               рассказывание                 русских народных</w:t>
      </w:r>
    </w:p>
    <w:p w:rsidR="005E5682" w:rsidRDefault="005E5682" w:rsidP="007A1C67">
      <w:pPr>
        <w:pStyle w:val="aa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рассматривание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прибауток;    сказок;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хороводные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5E5682" w:rsidRDefault="005E5682" w:rsidP="007A1C67">
      <w:pPr>
        <w:pStyle w:val="aa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иллюстраций;                     загадывание загадок       игры; игры -         </w:t>
      </w:r>
    </w:p>
    <w:p w:rsidR="005E5682" w:rsidRDefault="005E5682" w:rsidP="007A1C67">
      <w:pPr>
        <w:pStyle w:val="aa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упражнения на                   (</w:t>
      </w:r>
      <w:r w:rsidRPr="005E56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proofErr w:type="gramStart"/>
      <w:r w:rsidRPr="005E5682">
        <w:rPr>
          <w:rFonts w:ascii="Times New Roman" w:hAnsi="Times New Roman" w:cs="Times New Roman"/>
          <w:i/>
          <w:sz w:val="28"/>
          <w:szCs w:val="28"/>
          <w:lang w:val="ru-RU"/>
        </w:rPr>
        <w:t>режимных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драматизация;</w:t>
      </w:r>
    </w:p>
    <w:p w:rsidR="005E5682" w:rsidRDefault="005E5682" w:rsidP="007A1C67">
      <w:pPr>
        <w:pStyle w:val="aa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звукоподражание               </w:t>
      </w:r>
      <w:r w:rsidRPr="005E56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5E5682">
        <w:rPr>
          <w:rFonts w:ascii="Times New Roman" w:hAnsi="Times New Roman" w:cs="Times New Roman"/>
          <w:i/>
          <w:sz w:val="28"/>
          <w:szCs w:val="28"/>
          <w:lang w:val="ru-RU"/>
        </w:rPr>
        <w:t>моментах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)                       кукольный театр</w:t>
      </w:r>
    </w:p>
    <w:p w:rsidR="005E5682" w:rsidRPr="005E5682" w:rsidRDefault="005E5682" w:rsidP="007A1C67">
      <w:pPr>
        <w:pStyle w:val="aa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5E56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процессе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речевой досуг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</w:p>
    <w:p w:rsidR="005E5682" w:rsidRPr="005E5682" w:rsidRDefault="005E5682" w:rsidP="007A1C67">
      <w:pPr>
        <w:pStyle w:val="aa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E5682">
        <w:rPr>
          <w:rFonts w:ascii="Times New Roman" w:hAnsi="Times New Roman" w:cs="Times New Roman"/>
          <w:i/>
          <w:sz w:val="28"/>
          <w:szCs w:val="28"/>
          <w:lang w:val="ru-RU"/>
        </w:rPr>
        <w:t>образовательной</w:t>
      </w:r>
    </w:p>
    <w:p w:rsidR="005E5682" w:rsidRDefault="005E5682" w:rsidP="007A1C67">
      <w:pPr>
        <w:pStyle w:val="aa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E56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д</w:t>
      </w:r>
      <w:r w:rsidRPr="005E5682">
        <w:rPr>
          <w:rFonts w:ascii="Times New Roman" w:hAnsi="Times New Roman" w:cs="Times New Roman"/>
          <w:i/>
          <w:sz w:val="28"/>
          <w:szCs w:val="28"/>
          <w:lang w:val="ru-RU"/>
        </w:rPr>
        <w:t>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E5682" w:rsidRDefault="005E5682" w:rsidP="007A1C6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выработки хорошей дикции, отчетливого и ясного произношения используются упражнения на звукоподражание. Для всестороннего развития детей особое значение отводится</w:t>
      </w:r>
      <w:r w:rsidR="00B56D04">
        <w:rPr>
          <w:rFonts w:ascii="Times New Roman" w:hAnsi="Times New Roman" w:cs="Times New Roman"/>
          <w:sz w:val="28"/>
          <w:szCs w:val="28"/>
          <w:lang w:val="ru-RU"/>
        </w:rPr>
        <w:t xml:space="preserve"> играм – забавам с использованием фольклора. Вводить в игры хорошо известные детям </w:t>
      </w:r>
      <w:proofErr w:type="spellStart"/>
      <w:r w:rsidR="00B56D04">
        <w:rPr>
          <w:rFonts w:ascii="Times New Roman" w:hAnsi="Times New Roman" w:cs="Times New Roman"/>
          <w:sz w:val="28"/>
          <w:szCs w:val="28"/>
          <w:lang w:val="ru-RU"/>
        </w:rPr>
        <w:t>потешки</w:t>
      </w:r>
      <w:proofErr w:type="spellEnd"/>
      <w:r w:rsidR="00B56D04">
        <w:rPr>
          <w:rFonts w:ascii="Times New Roman" w:hAnsi="Times New Roman" w:cs="Times New Roman"/>
          <w:sz w:val="28"/>
          <w:szCs w:val="28"/>
          <w:lang w:val="ru-RU"/>
        </w:rPr>
        <w:t>, чтобы дать возможность проявить речевую активность.</w:t>
      </w:r>
    </w:p>
    <w:p w:rsidR="00B56D04" w:rsidRDefault="00B56D04" w:rsidP="007A1C6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Хороводные игры – любимые забавы малышей, которые легко устанавливают эмоциональный контакт взрослого с ребенком. Это облегчает детям понимание речи и побуждает его подражать речевым действиям</w:t>
      </w:r>
      <w:r w:rsidR="001C4E3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6D04" w:rsidRPr="00B56D04" w:rsidRDefault="00B56D04" w:rsidP="007A1C67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B56D04">
        <w:rPr>
          <w:rFonts w:ascii="Times New Roman" w:hAnsi="Times New Roman" w:cs="Times New Roman"/>
          <w:i/>
          <w:sz w:val="28"/>
          <w:szCs w:val="28"/>
          <w:lang w:val="ru-RU"/>
        </w:rPr>
        <w:t>«Раздуваем пузырь</w:t>
      </w:r>
      <w:proofErr w:type="gramEnd"/>
    </w:p>
    <w:p w:rsidR="00B56D04" w:rsidRPr="00B56D04" w:rsidRDefault="00B56D04" w:rsidP="007A1C67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6D04">
        <w:rPr>
          <w:rFonts w:ascii="Times New Roman" w:hAnsi="Times New Roman" w:cs="Times New Roman"/>
          <w:i/>
          <w:sz w:val="28"/>
          <w:szCs w:val="28"/>
          <w:lang w:val="ru-RU"/>
        </w:rPr>
        <w:t>Раздуваем большой»;</w:t>
      </w:r>
    </w:p>
    <w:p w:rsidR="00B56D04" w:rsidRPr="00B56D04" w:rsidRDefault="00B56D04" w:rsidP="007A1C67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6D04">
        <w:rPr>
          <w:rFonts w:ascii="Times New Roman" w:hAnsi="Times New Roman" w:cs="Times New Roman"/>
          <w:i/>
          <w:sz w:val="28"/>
          <w:szCs w:val="28"/>
          <w:lang w:val="ru-RU"/>
        </w:rPr>
        <w:t>«Мы по коврику гуляли</w:t>
      </w:r>
    </w:p>
    <w:p w:rsidR="00B56D04" w:rsidRDefault="00B56D04" w:rsidP="007A1C67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56D04">
        <w:rPr>
          <w:rFonts w:ascii="Times New Roman" w:hAnsi="Times New Roman" w:cs="Times New Roman"/>
          <w:i/>
          <w:sz w:val="28"/>
          <w:szCs w:val="28"/>
          <w:lang w:val="ru-RU"/>
        </w:rPr>
        <w:t>Кота котика видали»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</w:p>
    <w:p w:rsidR="00B56D04" w:rsidRDefault="002A6CAB" w:rsidP="002A6CA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Игры–</w:t>
      </w:r>
      <w:r w:rsidR="00B56D04">
        <w:rPr>
          <w:rFonts w:ascii="Times New Roman" w:hAnsi="Times New Roman" w:cs="Times New Roman"/>
          <w:sz w:val="28"/>
          <w:szCs w:val="28"/>
          <w:lang w:val="ru-RU"/>
        </w:rPr>
        <w:t>инсценировки – способствуют развертыванию диалога, обогащению словарного запаса, интонационного и грамматического строя речи.</w:t>
      </w:r>
      <w:r w:rsidR="0055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2E81" w:rsidRPr="00552E81">
        <w:rPr>
          <w:rFonts w:ascii="Times New Roman" w:hAnsi="Times New Roman" w:cs="Times New Roman"/>
          <w:sz w:val="28"/>
          <w:szCs w:val="28"/>
          <w:lang w:val="ru-RU"/>
        </w:rPr>
        <w:t>Лучшему пониманию сказок,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2E81" w:rsidRPr="00552E81">
        <w:rPr>
          <w:rFonts w:ascii="Times New Roman" w:hAnsi="Times New Roman" w:cs="Times New Roman"/>
          <w:sz w:val="28"/>
          <w:szCs w:val="28"/>
          <w:lang w:val="ru-RU"/>
        </w:rPr>
        <w:t>стихо</w:t>
      </w:r>
      <w:r>
        <w:rPr>
          <w:rFonts w:ascii="Times New Roman" w:hAnsi="Times New Roman" w:cs="Times New Roman"/>
          <w:sz w:val="28"/>
          <w:szCs w:val="28"/>
          <w:lang w:val="ru-RU"/>
        </w:rPr>
        <w:t>творений помогает инсценировка</w:t>
      </w:r>
      <w:r w:rsidR="00552E81" w:rsidRPr="00552E81">
        <w:rPr>
          <w:rFonts w:ascii="Times New Roman" w:hAnsi="Times New Roman" w:cs="Times New Roman"/>
          <w:sz w:val="28"/>
          <w:szCs w:val="28"/>
          <w:lang w:val="ru-RU"/>
        </w:rPr>
        <w:t xml:space="preserve"> их с помощью игрушек, настольного театра. Перед инсценировкой следует дать детям возможность рассмотреть игрушки, плоскостные фигурки, чтобы затем малыши больше сосредоточились на слуховых впечатлениях. </w:t>
      </w:r>
      <w:r w:rsidR="00552E81" w:rsidRPr="002A6CAB">
        <w:rPr>
          <w:rFonts w:ascii="Times New Roman" w:hAnsi="Times New Roman" w:cs="Times New Roman"/>
          <w:sz w:val="28"/>
          <w:szCs w:val="28"/>
          <w:lang w:val="ru-RU"/>
        </w:rPr>
        <w:t>Хорошо инсценируются русские народные сказки “Репка”, “</w:t>
      </w:r>
      <w:proofErr w:type="spellStart"/>
      <w:r w:rsidR="00552E81" w:rsidRPr="002A6CAB">
        <w:rPr>
          <w:rFonts w:ascii="Times New Roman" w:hAnsi="Times New Roman" w:cs="Times New Roman"/>
          <w:sz w:val="28"/>
          <w:szCs w:val="28"/>
          <w:lang w:val="ru-RU"/>
        </w:rPr>
        <w:t>Теремок”</w:t>
      </w:r>
      <w:proofErr w:type="gramStart"/>
      <w:r w:rsidR="00552E81" w:rsidRPr="002A6CAB">
        <w:rPr>
          <w:rFonts w:ascii="Times New Roman" w:hAnsi="Times New Roman" w:cs="Times New Roman"/>
          <w:sz w:val="28"/>
          <w:szCs w:val="28"/>
          <w:lang w:val="ru-RU"/>
        </w:rPr>
        <w:t>,“</w:t>
      </w:r>
      <w:proofErr w:type="gramEnd"/>
      <w:r w:rsidR="00552E81" w:rsidRPr="002A6CAB">
        <w:rPr>
          <w:rFonts w:ascii="Times New Roman" w:hAnsi="Times New Roman" w:cs="Times New Roman"/>
          <w:sz w:val="28"/>
          <w:szCs w:val="28"/>
          <w:lang w:val="ru-RU"/>
        </w:rPr>
        <w:t>Колобок</w:t>
      </w:r>
      <w:proofErr w:type="spellEnd"/>
      <w:r w:rsidR="00552E81" w:rsidRPr="002A6CAB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552E8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6D04">
        <w:rPr>
          <w:rFonts w:ascii="Times New Roman" w:hAnsi="Times New Roman" w:cs="Times New Roman"/>
          <w:sz w:val="28"/>
          <w:szCs w:val="28"/>
          <w:lang w:val="ru-RU"/>
        </w:rPr>
        <w:t>Разнообразные виды красочных театров в сочетании с медленными, но колоритными в речевом отношении фольклорными текстами, побуждает детей проявлять свои речевые знания, эмоциональные качества.</w:t>
      </w:r>
    </w:p>
    <w:p w:rsidR="00552E81" w:rsidRDefault="00EC3248" w:rsidP="007A1C6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2E81">
        <w:rPr>
          <w:rFonts w:ascii="Times New Roman" w:hAnsi="Times New Roman" w:cs="Times New Roman"/>
          <w:sz w:val="28"/>
          <w:szCs w:val="28"/>
          <w:lang w:val="ru-RU"/>
        </w:rPr>
        <w:t xml:space="preserve">Колыбельная, как форма народного поэтического творчества, содержит в себе большие возможности в формировании фонематического восприятия, </w:t>
      </w:r>
      <w:r w:rsidRPr="00552E81">
        <w:rPr>
          <w:rFonts w:ascii="Times New Roman" w:hAnsi="Times New Roman" w:cs="Times New Roman"/>
          <w:sz w:val="28"/>
          <w:szCs w:val="28"/>
          <w:lang w:val="ru-RU"/>
        </w:rPr>
        <w:lastRenderedPageBreak/>
        <w:t>чему способствует особая интонационная организация (напевное выделение голосом гласных звуков, медленный темп и т.п.), наличие повторяющихся фонем, звукосочетаний, звукоподражаний. Колыбельные песни позволяют запоминать слова и формы слов, словосочетания, осваивать лексическую сторону речи. Невзирая на небольшой объем, колыбельная песня таит в себе неисчерпаемый источник воспитательных и образовательных возможностей.</w:t>
      </w:r>
    </w:p>
    <w:p w:rsidR="00B56D04" w:rsidRDefault="00B56D04" w:rsidP="007A1C6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полного использования развивающего потенциала</w:t>
      </w:r>
      <w:r w:rsidR="001C4E39">
        <w:rPr>
          <w:rFonts w:ascii="Times New Roman" w:hAnsi="Times New Roman" w:cs="Times New Roman"/>
          <w:sz w:val="28"/>
          <w:szCs w:val="28"/>
          <w:lang w:val="ru-RU"/>
        </w:rPr>
        <w:t xml:space="preserve"> малых форм фольклора необходимо применять их в режимных моментах с целью создания благоприятной речевой среды, так как это одно из условий речевого развития детей, а также для создания благоприятной эмоциональной атмосферы.</w:t>
      </w:r>
    </w:p>
    <w:p w:rsidR="001C4E39" w:rsidRDefault="001C4E39" w:rsidP="007A1C67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«Водичка, водичка, умой мое личико»;</w:t>
      </w:r>
    </w:p>
    <w:p w:rsidR="001C4E39" w:rsidRDefault="001C4E39" w:rsidP="007A1C67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«Расти коса до пояса»;</w:t>
      </w:r>
    </w:p>
    <w:p w:rsidR="001C4E39" w:rsidRDefault="001C4E39" w:rsidP="007A1C67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«У нас много ребят кашку едят»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</w:p>
    <w:p w:rsidR="00FC0DE4" w:rsidRPr="002A6CAB" w:rsidRDefault="001C4E39" w:rsidP="002A6CAB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6CAB">
        <w:rPr>
          <w:rFonts w:ascii="Times New Roman" w:hAnsi="Times New Roman" w:cs="Times New Roman"/>
          <w:sz w:val="28"/>
          <w:szCs w:val="28"/>
          <w:lang w:val="ru-RU"/>
        </w:rPr>
        <w:t>Одно из необходимых условий для получения хороших результатов – взаимодействие с родителями. Лучшие образцы фольклора помогут родителям сделать свое общение с ребенком более насыщенным.</w:t>
      </w:r>
      <w:r w:rsidR="002A6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6CAB">
        <w:rPr>
          <w:rFonts w:ascii="Times New Roman" w:hAnsi="Times New Roman" w:cs="Times New Roman"/>
          <w:sz w:val="28"/>
          <w:szCs w:val="28"/>
          <w:lang w:val="ru-RU"/>
        </w:rPr>
        <w:t>Формы работы с родителями</w:t>
      </w:r>
      <w:r w:rsidR="002A6CAB">
        <w:rPr>
          <w:rFonts w:ascii="Times New Roman" w:hAnsi="Times New Roman" w:cs="Times New Roman"/>
          <w:sz w:val="28"/>
          <w:szCs w:val="28"/>
          <w:lang w:val="ru-RU"/>
        </w:rPr>
        <w:t xml:space="preserve"> могут быть следующие: г</w:t>
      </w:r>
      <w:r w:rsidR="00FC0DE4" w:rsidRPr="002A6CAB">
        <w:rPr>
          <w:rFonts w:ascii="Times New Roman" w:hAnsi="Times New Roman" w:cs="Times New Roman"/>
          <w:sz w:val="28"/>
          <w:szCs w:val="28"/>
          <w:lang w:val="ru-RU"/>
        </w:rPr>
        <w:t>рупповы</w:t>
      </w:r>
      <w:r w:rsidR="002A6CAB">
        <w:rPr>
          <w:rFonts w:ascii="Times New Roman" w:hAnsi="Times New Roman" w:cs="Times New Roman"/>
          <w:sz w:val="28"/>
          <w:szCs w:val="28"/>
          <w:lang w:val="ru-RU"/>
        </w:rPr>
        <w:t>е и индивидуальные консультации, б</w:t>
      </w:r>
      <w:r w:rsidR="00FC0DE4" w:rsidRPr="002A6CAB">
        <w:rPr>
          <w:rFonts w:ascii="Times New Roman" w:hAnsi="Times New Roman" w:cs="Times New Roman"/>
          <w:sz w:val="28"/>
          <w:szCs w:val="28"/>
          <w:lang w:val="ru-RU"/>
        </w:rPr>
        <w:t>еседы з</w:t>
      </w:r>
      <w:r w:rsidR="002A6CAB">
        <w:rPr>
          <w:rFonts w:ascii="Times New Roman" w:hAnsi="Times New Roman" w:cs="Times New Roman"/>
          <w:sz w:val="28"/>
          <w:szCs w:val="28"/>
          <w:lang w:val="ru-RU"/>
        </w:rPr>
        <w:t>а круглым столом, анкетирование, в</w:t>
      </w:r>
      <w:r w:rsidR="00FC0DE4" w:rsidRPr="002A6CAB">
        <w:rPr>
          <w:rFonts w:ascii="Times New Roman" w:hAnsi="Times New Roman" w:cs="Times New Roman"/>
          <w:sz w:val="28"/>
          <w:szCs w:val="28"/>
          <w:lang w:val="ru-RU"/>
        </w:rPr>
        <w:t xml:space="preserve">ыставки </w:t>
      </w:r>
      <w:r w:rsidR="002A6CAB">
        <w:rPr>
          <w:rFonts w:ascii="Times New Roman" w:hAnsi="Times New Roman" w:cs="Times New Roman"/>
          <w:sz w:val="28"/>
          <w:szCs w:val="28"/>
          <w:lang w:val="ru-RU"/>
        </w:rPr>
        <w:t>детско-родительского творчества, с</w:t>
      </w:r>
      <w:r w:rsidR="00FC0DE4" w:rsidRPr="002A6CAB">
        <w:rPr>
          <w:rFonts w:ascii="Times New Roman" w:hAnsi="Times New Roman" w:cs="Times New Roman"/>
          <w:sz w:val="28"/>
          <w:szCs w:val="28"/>
          <w:lang w:val="ru-RU"/>
        </w:rPr>
        <w:t>овместное ведение альбома фольклорных произведений.</w:t>
      </w:r>
    </w:p>
    <w:p w:rsidR="00BE246A" w:rsidRDefault="00BE246A" w:rsidP="007A1C6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246A">
        <w:rPr>
          <w:rFonts w:ascii="Times New Roman" w:hAnsi="Times New Roman" w:cs="Times New Roman"/>
          <w:sz w:val="28"/>
          <w:szCs w:val="28"/>
          <w:lang w:val="ru-RU"/>
        </w:rPr>
        <w:t>Ценность детского фольклора заключается в том, что с его помощью взрослый легко устанавливает с ребенком эмоциональный контакт, эмоциональное общение. Интересное содержание, богатство фантазии, яркие художественные образы привлекают внимание ребенка, доставляют ему радость и в тоже время оказывают на него свое воспитательное воздействие. Незатейливые по содержанию и простые по форме малые формы народного поэтического творчества</w:t>
      </w:r>
      <w:r w:rsidR="007A1C67">
        <w:rPr>
          <w:rFonts w:ascii="Times New Roman" w:hAnsi="Times New Roman" w:cs="Times New Roman"/>
          <w:sz w:val="28"/>
          <w:szCs w:val="28"/>
          <w:lang w:val="ru-RU"/>
        </w:rPr>
        <w:t xml:space="preserve"> таят в себе немалые богатства </w:t>
      </w:r>
      <w:r w:rsidR="007A1C67" w:rsidRPr="007A1C6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E246A">
        <w:rPr>
          <w:rFonts w:ascii="Times New Roman" w:hAnsi="Times New Roman" w:cs="Times New Roman"/>
          <w:sz w:val="28"/>
          <w:szCs w:val="28"/>
          <w:lang w:val="ru-RU"/>
        </w:rPr>
        <w:t xml:space="preserve"> речевые, смысловые, звуковые.</w:t>
      </w:r>
    </w:p>
    <w:p w:rsidR="00BE246A" w:rsidRPr="00BE246A" w:rsidRDefault="00BE246A" w:rsidP="007A1C6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BE246A">
        <w:rPr>
          <w:rFonts w:ascii="Times New Roman" w:hAnsi="Times New Roman" w:cs="Times New Roman"/>
          <w:sz w:val="28"/>
          <w:szCs w:val="28"/>
          <w:lang w:val="ru-RU"/>
        </w:rPr>
        <w:t xml:space="preserve">анний период жизни ребенка во многом зависит от взрослых, воспитывающих малыша.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BE246A">
        <w:rPr>
          <w:rFonts w:ascii="Times New Roman" w:hAnsi="Times New Roman" w:cs="Times New Roman"/>
          <w:sz w:val="28"/>
          <w:szCs w:val="28"/>
          <w:lang w:val="ru-RU"/>
        </w:rPr>
        <w:t xml:space="preserve">одители и воспитатели </w:t>
      </w:r>
      <w:r>
        <w:rPr>
          <w:rFonts w:ascii="Times New Roman" w:hAnsi="Times New Roman" w:cs="Times New Roman"/>
          <w:sz w:val="28"/>
          <w:szCs w:val="28"/>
          <w:lang w:val="ru-RU"/>
        </w:rPr>
        <w:t>должны наполня</w:t>
      </w:r>
      <w:r w:rsidRPr="00BE246A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BE246A">
        <w:rPr>
          <w:rFonts w:ascii="Times New Roman" w:hAnsi="Times New Roman" w:cs="Times New Roman"/>
          <w:sz w:val="28"/>
          <w:szCs w:val="28"/>
          <w:lang w:val="ru-RU"/>
        </w:rPr>
        <w:t xml:space="preserve"> жизнь </w:t>
      </w:r>
      <w:r w:rsidRPr="00BE246A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реб</w:t>
      </w:r>
      <w:r>
        <w:rPr>
          <w:rFonts w:ascii="Times New Roman" w:hAnsi="Times New Roman" w:cs="Times New Roman"/>
          <w:sz w:val="28"/>
          <w:szCs w:val="28"/>
          <w:lang w:val="ru-RU"/>
        </w:rPr>
        <w:t>енка светом добра и ласки, способствовать обогащению среды</w:t>
      </w:r>
      <w:r w:rsidRPr="00BE246A">
        <w:rPr>
          <w:rFonts w:ascii="Times New Roman" w:hAnsi="Times New Roman" w:cs="Times New Roman"/>
          <w:sz w:val="28"/>
          <w:szCs w:val="28"/>
          <w:lang w:val="ru-RU"/>
        </w:rPr>
        <w:t xml:space="preserve">, в которой он растет. </w:t>
      </w:r>
      <w:r>
        <w:rPr>
          <w:rFonts w:ascii="Times New Roman" w:hAnsi="Times New Roman" w:cs="Times New Roman"/>
          <w:sz w:val="28"/>
          <w:szCs w:val="28"/>
          <w:lang w:val="ru-RU"/>
        </w:rPr>
        <w:t>И несомненно, что в</w:t>
      </w:r>
      <w:r w:rsidRPr="00BE246A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результате общения с фольклорными произведениями ребенку передаются их настроения и чувства: радость, тревога, сожаление, нежность.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246A">
        <w:rPr>
          <w:rFonts w:ascii="Times New Roman" w:hAnsi="Times New Roman" w:cs="Times New Roman"/>
          <w:sz w:val="28"/>
          <w:szCs w:val="28"/>
          <w:lang w:val="ru-RU"/>
        </w:rPr>
        <w:t>Детский фольклор стимулирует творческие проявления ребенка, будит фантазию. Творчество обогащает личность, жизнь ребенка становится более интенсивной и содержательной.</w:t>
      </w:r>
    </w:p>
    <w:p w:rsidR="007A1C67" w:rsidRDefault="00BE246A" w:rsidP="002A6CA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246A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этот опыт показывает, что целенаправленное и систематическое использование малых форм фольклора создает необходимые основы для </w:t>
      </w:r>
      <w:r w:rsidR="007A1C67">
        <w:rPr>
          <w:rFonts w:ascii="Times New Roman" w:hAnsi="Times New Roman" w:cs="Times New Roman"/>
          <w:sz w:val="28"/>
          <w:szCs w:val="28"/>
          <w:lang w:val="ru-RU"/>
        </w:rPr>
        <w:t xml:space="preserve">развития речи детей, </w:t>
      </w:r>
      <w:r w:rsidRPr="00BE246A">
        <w:rPr>
          <w:rFonts w:ascii="Times New Roman" w:hAnsi="Times New Roman" w:cs="Times New Roman"/>
          <w:sz w:val="28"/>
          <w:szCs w:val="28"/>
          <w:lang w:val="ru-RU"/>
        </w:rPr>
        <w:t xml:space="preserve">овладения разными видами деятельности </w:t>
      </w:r>
      <w:r w:rsidR="007A1C6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7A1C67" w:rsidRPr="007A1C67">
        <w:rPr>
          <w:rFonts w:ascii="Times New Roman" w:hAnsi="Times New Roman" w:cs="Times New Roman"/>
          <w:iCs/>
          <w:sz w:val="28"/>
          <w:szCs w:val="28"/>
          <w:lang w:val="ru-RU"/>
        </w:rPr>
        <w:t>–</w:t>
      </w:r>
      <w:r w:rsidR="007A1C6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7A1C67">
        <w:rPr>
          <w:rFonts w:ascii="Times New Roman" w:hAnsi="Times New Roman" w:cs="Times New Roman"/>
          <w:iCs/>
          <w:sz w:val="28"/>
          <w:szCs w:val="28"/>
          <w:lang w:val="ru-RU"/>
        </w:rPr>
        <w:t>лепка, рисование, конструирование, фи</w:t>
      </w:r>
      <w:r w:rsidR="007A1C67" w:rsidRPr="007A1C67">
        <w:rPr>
          <w:rFonts w:ascii="Times New Roman" w:hAnsi="Times New Roman" w:cs="Times New Roman"/>
          <w:iCs/>
          <w:sz w:val="28"/>
          <w:szCs w:val="28"/>
          <w:lang w:val="ru-RU"/>
        </w:rPr>
        <w:t>зическое и музыкальное развитие</w:t>
      </w:r>
      <w:r w:rsidR="007A1C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6AC2" w:rsidRDefault="007A1C67" w:rsidP="007A1C67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Литература</w:t>
      </w:r>
    </w:p>
    <w:p w:rsidR="00B36AC2" w:rsidRDefault="007A1C67" w:rsidP="007A1C67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6AC2" w:rsidRPr="00B36AC2">
        <w:rPr>
          <w:rFonts w:ascii="Times New Roman" w:hAnsi="Times New Roman" w:cs="Times New Roman"/>
          <w:sz w:val="28"/>
          <w:szCs w:val="28"/>
          <w:lang w:val="ru-RU"/>
        </w:rPr>
        <w:t>В.В. Развитие речи детей в младшей разно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возрастной группе (2 – 4 года) // Ребенок в детском саду. – 2001. </w:t>
      </w:r>
      <w:r w:rsidRPr="007A1C67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№1 </w:t>
      </w:r>
    </w:p>
    <w:p w:rsidR="007A1C67" w:rsidRDefault="007A1C67" w:rsidP="007A1C67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Иванова Э.И. Расскажи мне сказку…: книга для воспитателей детского сада. – М.: Просвещение, 1993</w:t>
      </w:r>
    </w:p>
    <w:p w:rsidR="007A1C67" w:rsidRDefault="007A1C67" w:rsidP="007A1C67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Максаков А.И. Воспитание звуковой культуры речи у дошкольников. – М.: Мозаика – Синтез, 2006</w:t>
      </w:r>
    </w:p>
    <w:p w:rsidR="007A1C67" w:rsidRPr="001C4E39" w:rsidRDefault="007A1C67" w:rsidP="007A1C67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Полякова Т.В. Фольклор в развитии речи детей // Воспитатель ДОУ. – 2010.</w:t>
      </w:r>
      <w:r w:rsidRPr="007A1C67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№1</w:t>
      </w:r>
    </w:p>
    <w:sectPr w:rsidR="007A1C67" w:rsidRPr="001C4E39" w:rsidSect="002A6C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292"/>
    <w:multiLevelType w:val="hybridMultilevel"/>
    <w:tmpl w:val="47FE297A"/>
    <w:lvl w:ilvl="0" w:tplc="DCE26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37402F"/>
    <w:multiLevelType w:val="hybridMultilevel"/>
    <w:tmpl w:val="87124C92"/>
    <w:lvl w:ilvl="0" w:tplc="E54C4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684"/>
    <w:rsid w:val="000D3D4F"/>
    <w:rsid w:val="001C4E39"/>
    <w:rsid w:val="002A6CAB"/>
    <w:rsid w:val="002B1A22"/>
    <w:rsid w:val="002C7B40"/>
    <w:rsid w:val="00393B07"/>
    <w:rsid w:val="004057A8"/>
    <w:rsid w:val="00477AB0"/>
    <w:rsid w:val="00552E81"/>
    <w:rsid w:val="005E5682"/>
    <w:rsid w:val="007A1C67"/>
    <w:rsid w:val="00833369"/>
    <w:rsid w:val="00AD5602"/>
    <w:rsid w:val="00B36AC2"/>
    <w:rsid w:val="00B56D04"/>
    <w:rsid w:val="00BA5684"/>
    <w:rsid w:val="00BE246A"/>
    <w:rsid w:val="00CF498F"/>
    <w:rsid w:val="00EC3248"/>
    <w:rsid w:val="00FC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48"/>
  </w:style>
  <w:style w:type="paragraph" w:styleId="1">
    <w:name w:val="heading 1"/>
    <w:basedOn w:val="a"/>
    <w:next w:val="a"/>
    <w:link w:val="10"/>
    <w:uiPriority w:val="9"/>
    <w:qFormat/>
    <w:rsid w:val="002C7B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B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B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B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B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B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B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7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7B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C7B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C7B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C7B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C7B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C7B4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C7B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7B4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7B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7B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7B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7B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C7B40"/>
    <w:rPr>
      <w:b/>
      <w:bCs/>
    </w:rPr>
  </w:style>
  <w:style w:type="character" w:styleId="a9">
    <w:name w:val="Emphasis"/>
    <w:basedOn w:val="a0"/>
    <w:uiPriority w:val="20"/>
    <w:qFormat/>
    <w:rsid w:val="002C7B40"/>
    <w:rPr>
      <w:i/>
      <w:iCs/>
    </w:rPr>
  </w:style>
  <w:style w:type="paragraph" w:styleId="aa">
    <w:name w:val="No Spacing"/>
    <w:uiPriority w:val="1"/>
    <w:qFormat/>
    <w:rsid w:val="002C7B4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C7B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7B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7B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C7B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C7B4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C7B4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C7B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C7B4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C7B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C7B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C7B4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васильева</cp:lastModifiedBy>
  <cp:revision>7</cp:revision>
  <dcterms:created xsi:type="dcterms:W3CDTF">2012-03-21T04:21:00Z</dcterms:created>
  <dcterms:modified xsi:type="dcterms:W3CDTF">2012-03-30T07:19:00Z</dcterms:modified>
</cp:coreProperties>
</file>