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BC" w:rsidRPr="00FE0ABC" w:rsidRDefault="00FE0ABC" w:rsidP="00FE0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BC">
        <w:rPr>
          <w:rFonts w:ascii="Times New Roman" w:hAnsi="Times New Roman" w:cs="Times New Roman"/>
          <w:b/>
          <w:sz w:val="24"/>
          <w:szCs w:val="24"/>
        </w:rPr>
        <w:t>«Пальчиковые игры как средство развития речи детей среднего дошкольного возраста»</w:t>
      </w:r>
      <w:r w:rsidRPr="00FE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 Для обогащения человека пятый год жизни – это возраст огромных возможностей  (Н.И. </w:t>
      </w:r>
      <w:proofErr w:type="gramStart"/>
      <w:r w:rsidRPr="00FE0ABC">
        <w:rPr>
          <w:rFonts w:ascii="Times New Roman" w:hAnsi="Times New Roman" w:cs="Times New Roman"/>
          <w:sz w:val="24"/>
          <w:szCs w:val="24"/>
        </w:rPr>
        <w:t>Непомнящая</w:t>
      </w:r>
      <w:proofErr w:type="gramEnd"/>
      <w:r w:rsidRPr="00FE0ABC">
        <w:rPr>
          <w:rFonts w:ascii="Times New Roman" w:hAnsi="Times New Roman" w:cs="Times New Roman"/>
          <w:sz w:val="24"/>
          <w:szCs w:val="24"/>
        </w:rPr>
        <w:t xml:space="preserve">). Головной мозг у детей среднего возраста развивается интенсивно, совершенствуются функции коры больших полушарий, появляется новая функция – способность обобщать, на основе которой ребенок может предвидеть последствия своих поступков (Е.В. </w:t>
      </w:r>
      <w:proofErr w:type="spellStart"/>
      <w:r w:rsidRPr="00FE0ABC">
        <w:rPr>
          <w:rFonts w:ascii="Times New Roman" w:hAnsi="Times New Roman" w:cs="Times New Roman"/>
          <w:sz w:val="24"/>
          <w:szCs w:val="24"/>
        </w:rPr>
        <w:t>Субботский</w:t>
      </w:r>
      <w:proofErr w:type="spellEnd"/>
      <w:r w:rsidRPr="00FE0ABC">
        <w:rPr>
          <w:rFonts w:ascii="Times New Roman" w:hAnsi="Times New Roman" w:cs="Times New Roman"/>
          <w:sz w:val="24"/>
          <w:szCs w:val="24"/>
        </w:rPr>
        <w:t xml:space="preserve">).  У ребенка формируется важный вид человеческого поведения – опытно – экспериментальная деятельность (Н.Н. </w:t>
      </w:r>
      <w:proofErr w:type="spellStart"/>
      <w:r w:rsidRPr="00FE0ABC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FE0ABC">
        <w:rPr>
          <w:rFonts w:ascii="Times New Roman" w:hAnsi="Times New Roman" w:cs="Times New Roman"/>
          <w:sz w:val="24"/>
          <w:szCs w:val="24"/>
        </w:rPr>
        <w:t>).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У детей пятого года жизни происходят значительные сдвиги в мышлении. Они начинают выделять признаки предметов, группировать по внешним свойствам, понимать простейшие причинные связи между явлениями (Л.А. </w:t>
      </w:r>
      <w:proofErr w:type="spellStart"/>
      <w:r w:rsidRPr="00FE0AB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E0ABC">
        <w:rPr>
          <w:rFonts w:ascii="Times New Roman" w:hAnsi="Times New Roman" w:cs="Times New Roman"/>
          <w:sz w:val="24"/>
          <w:szCs w:val="24"/>
        </w:rPr>
        <w:t>, В.И.  Логинова).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E0ABC">
        <w:rPr>
          <w:rFonts w:ascii="Times New Roman" w:hAnsi="Times New Roman" w:cs="Times New Roman"/>
          <w:sz w:val="24"/>
          <w:szCs w:val="24"/>
        </w:rPr>
        <w:t>У воспитанников средней группы растет потребность в общении, они учатся применять речь и невербальные средства общения,  принимают на себя роль игрового персонажа, овладевают фонетической стороной языка, правильно произносят почти все звуки, используют  в речи интонацию, умеют  изменять голос, темп речи;  употребляют видовые и родовые понятия,  используют разные типы предложений</w:t>
      </w:r>
      <w:r w:rsidR="00292668">
        <w:rPr>
          <w:rFonts w:ascii="Times New Roman" w:hAnsi="Times New Roman" w:cs="Times New Roman"/>
          <w:sz w:val="24"/>
          <w:szCs w:val="24"/>
        </w:rPr>
        <w:t xml:space="preserve"> </w:t>
      </w:r>
      <w:r w:rsidRPr="00FE0ABC">
        <w:rPr>
          <w:rFonts w:ascii="Times New Roman" w:hAnsi="Times New Roman" w:cs="Times New Roman"/>
          <w:sz w:val="24"/>
          <w:szCs w:val="24"/>
        </w:rPr>
        <w:t>(Н.М. Крылова)</w:t>
      </w:r>
      <w:proofErr w:type="gramEnd"/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Одним из уникальных средств  развития речи и мелкой моторики являются пальчиковые игры.</w:t>
      </w:r>
    </w:p>
    <w:p w:rsidR="00FE0ABC" w:rsidRPr="00FE0ABC" w:rsidRDefault="00FE0ABC" w:rsidP="002926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«Ум ребенка находится на кончиках его пальцев»</w:t>
      </w:r>
    </w:p>
    <w:p w:rsidR="00FE0ABC" w:rsidRPr="00FE0ABC" w:rsidRDefault="00FE0ABC" w:rsidP="0029266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E0ABC">
        <w:rPr>
          <w:rFonts w:ascii="Times New Roman" w:hAnsi="Times New Roman" w:cs="Times New Roman"/>
          <w:b/>
          <w:i/>
          <w:sz w:val="24"/>
          <w:szCs w:val="24"/>
        </w:rPr>
        <w:t>В.А. Сухомлинский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Ученые, которые изучают деятельность головного мозга, психику детей, отмечают большое  стимулирующее значение функции руки. Было установлено, что уровень развития речи детей находится в прямой зависимости от степени </w:t>
      </w:r>
      <w:proofErr w:type="spellStart"/>
      <w:r w:rsidRPr="00FE0A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0ABC">
        <w:rPr>
          <w:rFonts w:ascii="Times New Roman" w:hAnsi="Times New Roman" w:cs="Times New Roman"/>
          <w:sz w:val="24"/>
          <w:szCs w:val="24"/>
        </w:rPr>
        <w:t xml:space="preserve">  тонких движений  пальцев рук (М.М. Кольцова).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Если же развитие движений пальцев отстает, то задерживается и речевое развитие, хотя общая моторика при этом может быть нормальной и даже выше нормы (Л.В.Фомина).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Целью пальчиковых игр является развитие речи детей дошкольного возраста.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Отсюда выделяются задачи пальчиковых игр: 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Содействовать: 1. Развитию координации рук, мелкой моторики у детей 4-5 лет;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2. Совершенствованию памяти, внимания, умения согласовывать движения и речь;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lastRenderedPageBreak/>
        <w:t>3. Формированию правильного произношения, умению быстро и чисто говорить;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4. Созданию эмоционально – благоприятного фона между детьми и взрослым и ребенком во время игр и в разные режимные моменты. 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Для детей младшего и среднего возраста большое значение имеет выразительная мимика и речь взрослого.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Движения правой и левой рук контролируются разными полушариями мозга. Когда ребенок начнет легко выполнять нужные движения одной рукой, следует научить его выполнять те же движения другой, а затем и двумя руками.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Целесообразно начинать играть с детьми в пальчиковые игры с раннего возраста, постепенно усложняя перед ними задачи (движения, тексты, мимику, темп). Пальчиковые игры помогают строить добрые отношения между детьми, между взрослым и ребенком, устанавливать тесный доверительный контакт с ребенком, так как  обучение любой игре следует начинать с индивидуального подхода. Персонажи и образы наших игр – пчелы и медведь, коза и зайчик, дерево и птица – нравятся детям любого возраста, они всегда положительно на них откликаются. Некоторые пальчиковые игры готовят детей к счету  (Раз,  два, три, четыре, пять – будем пальчики считать…). В других он должен действовать сразу двумя руками (Пчелки), что помогает лучше осознать понятия «выше – ниже», «лево – право», «сверху – снизу». Некоторые игры, в которых пальчики действуют поочередно или их называют по очереди, напоминают маленькие сказочки («Два толстых поросенка»,  «Кто в лесочке живет?»),  и выполнить их самостоятельно могут  дети среднего возраста при определенной целенаправленной работе (Е.С. Железнова).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   Выделяются этапы разучивания пальчиковых игр: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Взрослый сначала показывает игру ребенку сам (знакомство);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Взрослый показывает игру, манипулируя пальцами  и рукой ребенка;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Взрослый и ребенок выполняют движения одновременно, взрослый проговаривает текст, а ребенок ему помогает;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Ребенок выполняет движения и проговаривает текст, а взрослый наблюдет и при необходимости может ему помочь.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lastRenderedPageBreak/>
        <w:t xml:space="preserve">    Когда каждый ребенок знает текст и движения пальчиковой игры, можно выбирать ведущего среди детей, что позволить устанавливать взаимоотношения между ними. Произносить текст пальчиковых игр взрослый должен максимально выразительно, особенно когда он это делает впервые (театр воспитателя): то повышая, то понижая голос, делая паузы, подчеркивая отдельные слова, а движения выполнять синхронно с текстом или в паузах. Нельзя забывать, что дети точно копируют взрослого!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Пальчиковые игры побуждают детей к творчеству, если они сами начинают придумывать движения к тексту, пусть даже не очень удачные, их обязательно следует хвалить.</w:t>
      </w:r>
    </w:p>
    <w:p w:rsidR="00FE0ABC" w:rsidRPr="00FE0ABC" w:rsidRDefault="00FE0ABC" w:rsidP="00FE0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Наибольшее внимание дошкольников привлекают пальчиковые игры с пением. Синтез движений, речи и музыки радует детей и позволяет проводить речевые игры наиболее эффективно.</w:t>
      </w:r>
    </w:p>
    <w:p w:rsidR="00FE0ABC" w:rsidRPr="00FE0ABC" w:rsidRDefault="00FE0ABC" w:rsidP="00FE0ABC">
      <w:pPr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В системе работы с детьми пальчиковые игры помогают организовывать детей, удерживать их внимание, заинтересовывать их разными темами. Дети охотно выполняют движения, легко запоминают стихи и эмоционально заряжаются такими играми.</w:t>
      </w:r>
    </w:p>
    <w:p w:rsidR="00FE0ABC" w:rsidRPr="00FE0ABC" w:rsidRDefault="00FE0ABC" w:rsidP="00FE0ABC">
      <w:pPr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Выполняя пальчиками разные упражнения, дети постепенно достигают хорошего развития мелкой моторики, которая оказывает благотворное влияние на развитие речи (так как при этом индуктивно происходит возбуждение в центрах речи).</w:t>
      </w:r>
    </w:p>
    <w:p w:rsidR="00FE0ABC" w:rsidRPr="00FE0ABC" w:rsidRDefault="00FE0ABC" w:rsidP="00FE0ABC">
      <w:pPr>
        <w:jc w:val="both"/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     Использование пальчиковых игр в режиме дня средних дошкольников позволяет разнообразить их представления о предметах, животных, явлениях, людях; активизировать их внимание перед продуктивной деятельностью (аппликацией, лепкой, рисованием), давать паузу во время разных видов деятельности, содействовать развитию внимания, памяти, координации движений рук и речи. Данные игры всегда носят для детей яркий, эмоционально – положительный характер.</w:t>
      </w:r>
    </w:p>
    <w:p w:rsidR="00FE0ABC" w:rsidRPr="00FE0ABC" w:rsidRDefault="00FE0ABC" w:rsidP="00FE0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B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FE0ABC" w:rsidRPr="00FE0ABC" w:rsidRDefault="00FE0ABC" w:rsidP="00FE0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Кольцова М.М. Двигательная активность и развитие мозга ребенка. </w:t>
      </w:r>
      <w:proofErr w:type="spellStart"/>
      <w:r w:rsidRPr="00FE0ABC">
        <w:rPr>
          <w:rFonts w:ascii="Times New Roman" w:hAnsi="Times New Roman" w:cs="Times New Roman"/>
          <w:sz w:val="24"/>
          <w:szCs w:val="24"/>
        </w:rPr>
        <w:t>М.:Педагогика</w:t>
      </w:r>
      <w:proofErr w:type="spellEnd"/>
      <w:r w:rsidRPr="00FE0ABC">
        <w:rPr>
          <w:rFonts w:ascii="Times New Roman" w:hAnsi="Times New Roman" w:cs="Times New Roman"/>
          <w:sz w:val="24"/>
          <w:szCs w:val="24"/>
        </w:rPr>
        <w:t>, 1973.</w:t>
      </w:r>
    </w:p>
    <w:p w:rsidR="00FE0ABC" w:rsidRPr="00FE0ABC" w:rsidRDefault="00FE0ABC" w:rsidP="00FE0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Крылова Н.М. Детский сад – дом радости. Программа целостного, комплексного, интегративного подхода к воспитанию дошкольника как индивидуальности. Пермь, «Книжный мир», 2005.</w:t>
      </w:r>
    </w:p>
    <w:p w:rsidR="00FE0ABC" w:rsidRPr="00FE0ABC" w:rsidRDefault="00FE0ABC" w:rsidP="00FE0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Пальчиковые игры и упражнения для детей 2 – 7 лет. / Сост. Т.В. Калинина и др., Волгоград: «Учитель», 2012.</w:t>
      </w:r>
    </w:p>
    <w:p w:rsidR="00FE0ABC" w:rsidRPr="00FE0ABC" w:rsidRDefault="00FE0ABC" w:rsidP="00FE0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Савина П.П. Пальчиковая гимнастика для развития речи дошкольников. М. Изд-во «Родничок», 1999.</w:t>
      </w:r>
    </w:p>
    <w:p w:rsidR="00FE0ABC" w:rsidRPr="00FE0ABC" w:rsidRDefault="00FE0ABC" w:rsidP="00FE0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Ткаченко Т.А. Развиваем мелкую моторику. М.Изд-во ЭКСМО, 2007.</w:t>
      </w:r>
    </w:p>
    <w:p w:rsidR="00FE0ABC" w:rsidRPr="00FE0ABC" w:rsidRDefault="00FE0ABC" w:rsidP="00FE0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>Ткаченко Т.А. Мелкая моторика. Гимнастика для пальчиков. М.Изд. ЭКСМО, 2005.</w:t>
      </w: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b/>
          <w:sz w:val="24"/>
          <w:szCs w:val="24"/>
        </w:rPr>
      </w:pPr>
      <w:r w:rsidRPr="00FE0A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Использованные материалы</w:t>
      </w:r>
    </w:p>
    <w:p w:rsidR="00FE0ABC" w:rsidRPr="00FE0ABC" w:rsidRDefault="00FE0ABC" w:rsidP="00FE0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0ABC">
        <w:rPr>
          <w:rFonts w:ascii="Times New Roman" w:hAnsi="Times New Roman" w:cs="Times New Roman"/>
          <w:sz w:val="24"/>
          <w:szCs w:val="24"/>
        </w:rPr>
        <w:t xml:space="preserve">Железновы  Е. и С. Пять поросят. Пальчиковые игры. М.Изд. </w:t>
      </w:r>
      <w:proofErr w:type="gramStart"/>
      <w:r w:rsidRPr="00FE0AB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E0AB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E0ABC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FE0AB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E0ABC">
        <w:rPr>
          <w:rFonts w:ascii="Times New Roman" w:hAnsi="Times New Roman" w:cs="Times New Roman"/>
          <w:sz w:val="24"/>
          <w:szCs w:val="24"/>
        </w:rPr>
        <w:t>Лирек</w:t>
      </w:r>
      <w:proofErr w:type="spellEnd"/>
      <w:r w:rsidRPr="00FE0ABC">
        <w:rPr>
          <w:rFonts w:ascii="Times New Roman" w:hAnsi="Times New Roman" w:cs="Times New Roman"/>
          <w:sz w:val="24"/>
          <w:szCs w:val="24"/>
        </w:rPr>
        <w:t xml:space="preserve">, </w:t>
      </w:r>
      <w:r w:rsidRPr="00FE0AB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E0ABC">
        <w:rPr>
          <w:rFonts w:ascii="Times New Roman" w:hAnsi="Times New Roman" w:cs="Times New Roman"/>
          <w:sz w:val="24"/>
          <w:szCs w:val="24"/>
        </w:rPr>
        <w:t>,2008.</w:t>
      </w: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rPr>
          <w:rFonts w:ascii="Times New Roman" w:hAnsi="Times New Roman" w:cs="Times New Roman"/>
          <w:sz w:val="24"/>
          <w:szCs w:val="24"/>
        </w:rPr>
      </w:pPr>
    </w:p>
    <w:p w:rsidR="00FE0ABC" w:rsidRPr="00FE0ABC" w:rsidRDefault="00FE0ABC" w:rsidP="00FE0ABC">
      <w:pPr>
        <w:tabs>
          <w:tab w:val="left" w:pos="342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317" w:rsidRPr="00FE0ABC" w:rsidRDefault="00E75317">
      <w:pPr>
        <w:rPr>
          <w:rFonts w:ascii="Times New Roman" w:hAnsi="Times New Roman" w:cs="Times New Roman"/>
          <w:sz w:val="24"/>
          <w:szCs w:val="24"/>
        </w:rPr>
      </w:pPr>
    </w:p>
    <w:sectPr w:rsidR="00E75317" w:rsidRPr="00FE0ABC" w:rsidSect="000A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D1E"/>
    <w:multiLevelType w:val="hybridMultilevel"/>
    <w:tmpl w:val="D3C4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92040"/>
    <w:multiLevelType w:val="hybridMultilevel"/>
    <w:tmpl w:val="D3C4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BC"/>
    <w:rsid w:val="00292668"/>
    <w:rsid w:val="005C59AE"/>
    <w:rsid w:val="00E75317"/>
    <w:rsid w:val="00FE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2014-09-22T12:32:00Z</dcterms:created>
  <dcterms:modified xsi:type="dcterms:W3CDTF">2014-09-22T14:37:00Z</dcterms:modified>
</cp:coreProperties>
</file>