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AC" w:rsidRDefault="00B14F21" w:rsidP="005433AC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-1950085</wp:posOffset>
            </wp:positionH>
            <wp:positionV relativeFrom="paragraph">
              <wp:posOffset>-541020</wp:posOffset>
            </wp:positionV>
            <wp:extent cx="9867900" cy="10934700"/>
            <wp:effectExtent l="19050" t="0" r="0" b="0"/>
            <wp:wrapNone/>
            <wp:docPr id="1" name="Рисунок 0" descr="PATTR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RN3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67900" cy="1093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3AC" w:rsidRDefault="005433AC" w:rsidP="005433AC">
      <w:pPr>
        <w:jc w:val="center"/>
      </w:pPr>
    </w:p>
    <w:p w:rsidR="005433AC" w:rsidRDefault="003920B7" w:rsidP="005433AC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4.7pt;margin-top:239.45pt;width:415.5pt;height:92.95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абота над &#10;художественным текстом&quot;"/>
          </v:shape>
        </w:pict>
      </w:r>
      <w:r w:rsidR="005433AC">
        <w:t>МОУ «</w:t>
      </w:r>
      <w:proofErr w:type="spellStart"/>
      <w:r w:rsidR="005433AC">
        <w:t>Налобихинская</w:t>
      </w:r>
      <w:proofErr w:type="spellEnd"/>
      <w:r w:rsidR="005433AC">
        <w:t xml:space="preserve"> СОШ»</w:t>
      </w:r>
    </w:p>
    <w:p w:rsidR="005433AC" w:rsidRPr="005433AC" w:rsidRDefault="005433AC" w:rsidP="005433AC"/>
    <w:p w:rsidR="005433AC" w:rsidRPr="005433AC" w:rsidRDefault="005433AC" w:rsidP="005433AC"/>
    <w:p w:rsidR="005433AC" w:rsidRPr="005433AC" w:rsidRDefault="005433AC" w:rsidP="005433AC"/>
    <w:p w:rsidR="005433AC" w:rsidRPr="005433AC" w:rsidRDefault="005433AC" w:rsidP="005433AC"/>
    <w:p w:rsidR="005433AC" w:rsidRPr="005433AC" w:rsidRDefault="003920B7" w:rsidP="005433AC">
      <w:r w:rsidRPr="003920B7">
        <w:rPr>
          <w:noProof/>
          <w:color w:val="FED36B" w:themeColor="accent3" w:themeTint="99"/>
        </w:rPr>
        <w:pict>
          <v:shape id="_x0000_s1026" type="#_x0000_t136" style="position:absolute;margin-left:45.95pt;margin-top:6.5pt;width:411.75pt;height:80.3pt;z-index:251660288" fillcolor="#fed36b [1942]">
            <v:shadow on="t" opacity="52429f"/>
            <v:textpath style="font-family:&quot;Arial Black&quot;;font-style:italic;v-text-kern:t" trim="t" fitpath="t" string="Индивидуально-групповые &#10;занятия"/>
          </v:shape>
        </w:pict>
      </w:r>
    </w:p>
    <w:p w:rsidR="005433AC" w:rsidRPr="005433AC" w:rsidRDefault="005433AC" w:rsidP="005433AC"/>
    <w:p w:rsidR="005433AC" w:rsidRPr="005433AC" w:rsidRDefault="005433AC" w:rsidP="005433AC"/>
    <w:p w:rsidR="005433AC" w:rsidRPr="005433AC" w:rsidRDefault="005433AC" w:rsidP="005433AC"/>
    <w:p w:rsidR="005433AC" w:rsidRPr="005433AC" w:rsidRDefault="005433AC" w:rsidP="005433AC"/>
    <w:p w:rsidR="005433AC" w:rsidRPr="005433AC" w:rsidRDefault="005433AC" w:rsidP="005433AC"/>
    <w:p w:rsidR="005433AC" w:rsidRPr="005433AC" w:rsidRDefault="005433AC" w:rsidP="005433AC"/>
    <w:p w:rsidR="005433AC" w:rsidRPr="005433AC" w:rsidRDefault="005433AC" w:rsidP="005433AC"/>
    <w:p w:rsidR="005433AC" w:rsidRDefault="005433AC" w:rsidP="005433AC"/>
    <w:p w:rsidR="005433AC" w:rsidRDefault="005433AC" w:rsidP="005433AC">
      <w:pPr>
        <w:tabs>
          <w:tab w:val="left" w:pos="2895"/>
        </w:tabs>
      </w:pPr>
      <w:r>
        <w:tab/>
      </w:r>
      <w:r w:rsidR="00B14F21">
        <w:t xml:space="preserve">                                                                                         </w:t>
      </w:r>
      <w:r>
        <w:t>4 «а» класс</w:t>
      </w:r>
    </w:p>
    <w:p w:rsidR="003920B7" w:rsidRDefault="005433AC" w:rsidP="005433AC">
      <w:pPr>
        <w:tabs>
          <w:tab w:val="left" w:pos="2895"/>
        </w:tabs>
      </w:pPr>
      <w:r>
        <w:tab/>
      </w:r>
      <w:r w:rsidR="00B14F21">
        <w:t xml:space="preserve">                                                                                       </w:t>
      </w:r>
      <w:r>
        <w:t>Учитель: Фогель О.Р.</w:t>
      </w:r>
    </w:p>
    <w:p w:rsidR="002A4EF1" w:rsidRDefault="002A4EF1" w:rsidP="005433AC">
      <w:pPr>
        <w:tabs>
          <w:tab w:val="left" w:pos="2895"/>
        </w:tabs>
      </w:pPr>
    </w:p>
    <w:p w:rsidR="002A4EF1" w:rsidRDefault="002A4EF1" w:rsidP="005433AC">
      <w:pPr>
        <w:tabs>
          <w:tab w:val="left" w:pos="2895"/>
        </w:tabs>
      </w:pPr>
    </w:p>
    <w:p w:rsidR="002A4EF1" w:rsidRDefault="002A4EF1" w:rsidP="005433AC">
      <w:pPr>
        <w:tabs>
          <w:tab w:val="left" w:pos="2895"/>
        </w:tabs>
      </w:pPr>
    </w:p>
    <w:p w:rsidR="002A4EF1" w:rsidRDefault="002A4EF1" w:rsidP="005433AC">
      <w:pPr>
        <w:tabs>
          <w:tab w:val="left" w:pos="2895"/>
        </w:tabs>
      </w:pPr>
    </w:p>
    <w:p w:rsidR="002A4EF1" w:rsidRDefault="002A4EF1" w:rsidP="005433AC">
      <w:pPr>
        <w:tabs>
          <w:tab w:val="left" w:pos="2895"/>
        </w:tabs>
      </w:pPr>
    </w:p>
    <w:p w:rsidR="002A4EF1" w:rsidRDefault="002A4EF1" w:rsidP="005433AC">
      <w:pPr>
        <w:tabs>
          <w:tab w:val="left" w:pos="2895"/>
        </w:tabs>
      </w:pPr>
    </w:p>
    <w:p w:rsidR="002A4EF1" w:rsidRDefault="002A4EF1" w:rsidP="005433AC">
      <w:pPr>
        <w:tabs>
          <w:tab w:val="left" w:pos="2895"/>
        </w:tabs>
      </w:pPr>
    </w:p>
    <w:p w:rsidR="002A4EF1" w:rsidRDefault="002A4EF1" w:rsidP="005433AC">
      <w:pPr>
        <w:tabs>
          <w:tab w:val="left" w:pos="2895"/>
        </w:tabs>
      </w:pPr>
    </w:p>
    <w:p w:rsidR="002A4EF1" w:rsidRDefault="002A4EF1" w:rsidP="005433AC">
      <w:pPr>
        <w:tabs>
          <w:tab w:val="left" w:pos="2895"/>
        </w:tabs>
      </w:pPr>
    </w:p>
    <w:p w:rsidR="002A4EF1" w:rsidRDefault="002A4EF1" w:rsidP="005433AC">
      <w:pPr>
        <w:tabs>
          <w:tab w:val="left" w:pos="2895"/>
        </w:tabs>
      </w:pPr>
    </w:p>
    <w:p w:rsidR="002A4EF1" w:rsidRDefault="002A4EF1" w:rsidP="005433AC">
      <w:pPr>
        <w:tabs>
          <w:tab w:val="left" w:pos="2895"/>
        </w:tabs>
      </w:pPr>
    </w:p>
    <w:p w:rsidR="002A4EF1" w:rsidRDefault="002A4EF1" w:rsidP="005433AC">
      <w:pPr>
        <w:tabs>
          <w:tab w:val="left" w:pos="2895"/>
        </w:tabs>
      </w:pPr>
    </w:p>
    <w:p w:rsidR="002A4EF1" w:rsidRDefault="002A4EF1" w:rsidP="005433AC">
      <w:pPr>
        <w:tabs>
          <w:tab w:val="left" w:pos="2895"/>
        </w:tabs>
      </w:pPr>
    </w:p>
    <w:p w:rsidR="002A4EF1" w:rsidRDefault="00B13862" w:rsidP="005433AC">
      <w:pPr>
        <w:tabs>
          <w:tab w:val="left" w:pos="2895"/>
        </w:tabs>
      </w:pPr>
      <w:r w:rsidRPr="003920B7">
        <w:rPr>
          <w:noProof/>
          <w:color w:val="FED36B" w:themeColor="accent3" w:themeTint="99"/>
        </w:rPr>
        <w:lastRenderedPageBreak/>
        <w:pict>
          <v:shape id="_x0000_s1028" type="#_x0000_t136" style="position:absolute;margin-left:48.2pt;margin-top:-9.5pt;width:427.5pt;height:30.7pt;z-index:251665408" fillcolor="#fed36b [1942]">
            <v:shadow on="t" opacity="52429f"/>
            <v:textpath style="font-family:&quot;Arial Black&quot;;font-style:italic;v-text-kern:t" trim="t" fitpath="t" string="Объяснительная записка."/>
          </v:shape>
        </w:pict>
      </w:r>
    </w:p>
    <w:p w:rsidR="00B13862" w:rsidRPr="008D47AD" w:rsidRDefault="00B13862" w:rsidP="00B13862">
      <w:pPr>
        <w:spacing w:after="0"/>
        <w:rPr>
          <w:rFonts w:ascii="Calibri" w:eastAsia="Times New Roman" w:hAnsi="Calibri" w:cs="Times New Roman"/>
          <w:sz w:val="24"/>
        </w:rPr>
      </w:pPr>
      <w:r>
        <w:t xml:space="preserve">     </w:t>
      </w:r>
      <w:r w:rsidRPr="008D47AD">
        <w:rPr>
          <w:rFonts w:ascii="Calibri" w:eastAsia="Times New Roman" w:hAnsi="Calibri" w:cs="Times New Roman"/>
          <w:sz w:val="24"/>
        </w:rPr>
        <w:t xml:space="preserve"> </w:t>
      </w:r>
      <w:r>
        <w:rPr>
          <w:rFonts w:ascii="Calibri" w:eastAsia="Times New Roman" w:hAnsi="Calibri" w:cs="Times New Roman"/>
          <w:sz w:val="24"/>
        </w:rPr>
        <w:t xml:space="preserve">В современной начальной школе большое внимание уделяется развивающей направленности образовательного процесса. Особенности развития личности младшего школьника во многом определяют успешность его обучения, специфику овладения им компонентами учебной деятельности, интенсивность формирования у него </w:t>
      </w:r>
      <w:proofErr w:type="spellStart"/>
      <w:r>
        <w:rPr>
          <w:rFonts w:ascii="Calibri" w:eastAsia="Times New Roman" w:hAnsi="Calibri" w:cs="Times New Roman"/>
          <w:sz w:val="24"/>
        </w:rPr>
        <w:t>общеучебных</w:t>
      </w:r>
      <w:proofErr w:type="spellEnd"/>
      <w:r>
        <w:rPr>
          <w:rFonts w:ascii="Calibri" w:eastAsia="Times New Roman" w:hAnsi="Calibri" w:cs="Times New Roman"/>
          <w:sz w:val="24"/>
        </w:rPr>
        <w:t xml:space="preserve"> умений и навыков, одним из которых является навык осознанного чтения.</w:t>
      </w:r>
    </w:p>
    <w:p w:rsidR="00B13862" w:rsidRDefault="00B13862" w:rsidP="00B13862">
      <w:pPr>
        <w:spacing w:after="0"/>
        <w:rPr>
          <w:rFonts w:ascii="Calibri" w:eastAsia="Times New Roman" w:hAnsi="Calibri" w:cs="Times New Roman"/>
          <w:sz w:val="24"/>
        </w:rPr>
      </w:pPr>
      <w:r w:rsidRPr="008D47AD">
        <w:rPr>
          <w:rFonts w:ascii="Calibri" w:eastAsia="Times New Roman" w:hAnsi="Calibri" w:cs="Times New Roman"/>
          <w:sz w:val="24"/>
        </w:rPr>
        <w:t xml:space="preserve">    </w:t>
      </w:r>
      <w:r>
        <w:rPr>
          <w:rFonts w:ascii="Calibri" w:eastAsia="Times New Roman" w:hAnsi="Calibri" w:cs="Times New Roman"/>
          <w:sz w:val="24"/>
        </w:rPr>
        <w:t xml:space="preserve">Литературное чтение в начальных классах преследует основную цель-помочь ребенку стать читателем; путем чтения произведения и его элементарного анализа донести до учащихся богатый мир отечественной и зарубежной детской литературы в ее специфике как искусства художественного слова и таким образом обогатить его читательский опыт.  Развитие читателя предполагает формирование такой деятельности, когда он способен воспринимать текст </w:t>
      </w:r>
      <w:proofErr w:type="gramStart"/>
      <w:r>
        <w:rPr>
          <w:rFonts w:ascii="Calibri" w:eastAsia="Times New Roman" w:hAnsi="Calibri" w:cs="Times New Roman"/>
          <w:sz w:val="24"/>
        </w:rPr>
        <w:t xml:space="preserve">( </w:t>
      </w:r>
      <w:proofErr w:type="gramEnd"/>
      <w:r>
        <w:rPr>
          <w:rFonts w:ascii="Calibri" w:eastAsia="Times New Roman" w:hAnsi="Calibri" w:cs="Times New Roman"/>
          <w:sz w:val="24"/>
        </w:rPr>
        <w:t xml:space="preserve">читать вслух и молча, читать выразительно, выборочно, подробно изучать текст или только знакомиться с ним); понимать читаемое на уровне не только фактов, но и смысла (иметь свои суждения, выражать эмоциональные отношения и т.д.); воссоздавать в своем воображении прочитанное </w:t>
      </w:r>
      <w:proofErr w:type="gramStart"/>
      <w:r>
        <w:rPr>
          <w:rFonts w:ascii="Calibri" w:eastAsia="Times New Roman" w:hAnsi="Calibri" w:cs="Times New Roman"/>
          <w:sz w:val="24"/>
        </w:rPr>
        <w:t xml:space="preserve">( </w:t>
      </w:r>
      <w:proofErr w:type="gramEnd"/>
      <w:r>
        <w:rPr>
          <w:rFonts w:ascii="Calibri" w:eastAsia="Times New Roman" w:hAnsi="Calibri" w:cs="Times New Roman"/>
          <w:sz w:val="24"/>
        </w:rPr>
        <w:t>представлять мысленно героев, события) и, наконец, воспроизводить текст, т.е. уметь рассказывать его в разных вариантах (подробно, выборочно, сжато, творчески).  Однако</w:t>
      </w:r>
      <w:proofErr w:type="gramStart"/>
      <w:r>
        <w:rPr>
          <w:rFonts w:ascii="Calibri" w:eastAsia="Times New Roman" w:hAnsi="Calibri" w:cs="Times New Roman"/>
          <w:sz w:val="24"/>
        </w:rPr>
        <w:t>,</w:t>
      </w:r>
      <w:proofErr w:type="gramEnd"/>
      <w:r>
        <w:rPr>
          <w:rFonts w:ascii="Calibri" w:eastAsia="Times New Roman" w:hAnsi="Calibri" w:cs="Times New Roman"/>
          <w:sz w:val="24"/>
        </w:rPr>
        <w:t xml:space="preserve"> чтобы ребенок стал полноценным читателем, важно создать условия для чтения. В этом помогают индивидуально-групповые занятия по литературному чтению. Главное - это организация читательского окружения, материала для чтения, направляющего развитие читательской деятельности.</w:t>
      </w:r>
    </w:p>
    <w:p w:rsidR="00B13862" w:rsidRDefault="00B13862" w:rsidP="00B13862">
      <w:pPr>
        <w:rPr>
          <w:rFonts w:ascii="Calibri" w:eastAsia="Times New Roman" w:hAnsi="Calibri" w:cs="Times New Roman"/>
          <w:sz w:val="24"/>
          <w:lang w:val="en-US"/>
        </w:rPr>
      </w:pPr>
      <w:r>
        <w:rPr>
          <w:rFonts w:ascii="Calibri" w:eastAsia="Times New Roman" w:hAnsi="Calibri" w:cs="Times New Roman"/>
          <w:sz w:val="24"/>
        </w:rPr>
        <w:t xml:space="preserve">   Кроме того, читателю необходимы конкретные читательские умения. Они складываются из умения читать, умений работы с текстом произведения и детской книгой.</w:t>
      </w:r>
    </w:p>
    <w:p w:rsidR="00B13862" w:rsidRDefault="00B13862" w:rsidP="00B13862">
      <w:pPr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Одним из условий  является  овладение элементарными литературными представлениями и знаниями. Круг минимальных литературоведческих понятий вводится не для того чтобы воспитать в начальной школе "мини - литературоведов", а для того чтобы помочь ребенку разбираться в мире детской литературы, научиться осознанно читать и чувствовать художественное произведение, испытывать удовольствие от чтения.</w:t>
      </w:r>
    </w:p>
    <w:p w:rsidR="00B13862" w:rsidRDefault="00B13862" w:rsidP="00B13862">
      <w:pPr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Индивидуально-групповые занятия  призваны  развивать эстетические способности ребенка, эстетическое восприятие художественного произведения. </w:t>
      </w:r>
    </w:p>
    <w:p w:rsidR="00B13862" w:rsidRDefault="00B13862" w:rsidP="00B13862">
      <w:pPr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Ожидаемый результат:</w:t>
      </w:r>
    </w:p>
    <w:p w:rsidR="00B13862" w:rsidRPr="00B13862" w:rsidRDefault="00B13862" w:rsidP="00B13862">
      <w:pPr>
        <w:pStyle w:val="a6"/>
        <w:numPr>
          <w:ilvl w:val="0"/>
          <w:numId w:val="2"/>
        </w:numPr>
        <w:rPr>
          <w:rFonts w:ascii="Calibri" w:eastAsia="Times New Roman" w:hAnsi="Calibri" w:cs="Times New Roman"/>
          <w:sz w:val="24"/>
        </w:rPr>
      </w:pPr>
      <w:r w:rsidRPr="00B13862">
        <w:rPr>
          <w:rFonts w:ascii="Calibri" w:eastAsia="Times New Roman" w:hAnsi="Calibri" w:cs="Times New Roman"/>
          <w:sz w:val="24"/>
        </w:rPr>
        <w:t>значительное повышение интереса детей к чтению художественных произведений не только в школе, но и дома, стремление заучивать наизусть не только поэтические произведения, но и отдельные фрагменты прозы, оказавшие сильное эмоциональное воздействие при чтении;</w:t>
      </w:r>
    </w:p>
    <w:p w:rsidR="00B13862" w:rsidRDefault="00B13862" w:rsidP="00B13862">
      <w:pPr>
        <w:pStyle w:val="a6"/>
        <w:numPr>
          <w:ilvl w:val="0"/>
          <w:numId w:val="2"/>
        </w:numPr>
        <w:rPr>
          <w:rFonts w:ascii="Calibri" w:eastAsia="Times New Roman" w:hAnsi="Calibri" w:cs="Times New Roman"/>
          <w:sz w:val="24"/>
        </w:rPr>
      </w:pPr>
      <w:r w:rsidRPr="00B13862">
        <w:rPr>
          <w:rFonts w:ascii="Calibri" w:eastAsia="Times New Roman" w:hAnsi="Calibri" w:cs="Times New Roman"/>
          <w:sz w:val="24"/>
        </w:rPr>
        <w:t>существенное повышение уровня техники чтения вслух и про себя</w:t>
      </w:r>
      <w:proofErr w:type="gramStart"/>
      <w:r w:rsidRPr="00B13862">
        <w:rPr>
          <w:rFonts w:ascii="Calibri" w:eastAsia="Times New Roman" w:hAnsi="Calibri" w:cs="Times New Roman"/>
          <w:sz w:val="24"/>
        </w:rPr>
        <w:t xml:space="preserve"> ;</w:t>
      </w:r>
      <w:proofErr w:type="gramEnd"/>
    </w:p>
    <w:p w:rsidR="00B13862" w:rsidRPr="00B13862" w:rsidRDefault="00B13862" w:rsidP="00B13862">
      <w:pPr>
        <w:pStyle w:val="a6"/>
        <w:numPr>
          <w:ilvl w:val="0"/>
          <w:numId w:val="2"/>
        </w:numPr>
        <w:rPr>
          <w:rFonts w:ascii="Calibri" w:eastAsia="Times New Roman" w:hAnsi="Calibri" w:cs="Times New Roman"/>
          <w:sz w:val="24"/>
        </w:rPr>
      </w:pPr>
      <w:r w:rsidRPr="00B13862">
        <w:rPr>
          <w:rFonts w:ascii="Calibri" w:eastAsia="Times New Roman" w:hAnsi="Calibri" w:cs="Times New Roman"/>
          <w:sz w:val="24"/>
        </w:rPr>
        <w:t xml:space="preserve"> </w:t>
      </w:r>
      <w:r>
        <w:rPr>
          <w:rFonts w:ascii="Calibri" w:eastAsia="Times New Roman" w:hAnsi="Calibri" w:cs="Times New Roman"/>
          <w:sz w:val="24"/>
        </w:rPr>
        <w:t xml:space="preserve">способность детей </w:t>
      </w:r>
      <w:r w:rsidRPr="00B13862">
        <w:rPr>
          <w:rFonts w:ascii="Calibri" w:eastAsia="Times New Roman" w:hAnsi="Calibri" w:cs="Times New Roman"/>
          <w:sz w:val="24"/>
        </w:rPr>
        <w:t xml:space="preserve">достаточно свободно и с желанием рассуждать по поводу прочитанного, самостоятельно оценивать события, действия, поступки, героев, отношение автора </w:t>
      </w:r>
      <w:proofErr w:type="gramStart"/>
      <w:r w:rsidRPr="00B13862">
        <w:rPr>
          <w:rFonts w:ascii="Calibri" w:eastAsia="Times New Roman" w:hAnsi="Calibri" w:cs="Times New Roman"/>
          <w:sz w:val="24"/>
        </w:rPr>
        <w:t>к</w:t>
      </w:r>
      <w:proofErr w:type="gramEnd"/>
      <w:r w:rsidRPr="00B13862">
        <w:rPr>
          <w:rFonts w:ascii="Calibri" w:eastAsia="Times New Roman" w:hAnsi="Calibri" w:cs="Times New Roman"/>
          <w:sz w:val="24"/>
        </w:rPr>
        <w:t xml:space="preserve"> описанному;</w:t>
      </w:r>
    </w:p>
    <w:p w:rsidR="00B13862" w:rsidRPr="00B13862" w:rsidRDefault="00B13862" w:rsidP="00B13862">
      <w:pPr>
        <w:pStyle w:val="a6"/>
        <w:numPr>
          <w:ilvl w:val="0"/>
          <w:numId w:val="2"/>
        </w:numPr>
        <w:rPr>
          <w:rFonts w:ascii="Calibri" w:eastAsia="Times New Roman" w:hAnsi="Calibri" w:cs="Times New Roman"/>
          <w:sz w:val="24"/>
        </w:rPr>
      </w:pPr>
      <w:r w:rsidRPr="00B13862">
        <w:rPr>
          <w:rFonts w:ascii="Calibri" w:eastAsia="Times New Roman" w:hAnsi="Calibri" w:cs="Times New Roman"/>
          <w:sz w:val="24"/>
        </w:rPr>
        <w:t xml:space="preserve">высокий уровень готовности и желание вступать в общение, диалог по поводу </w:t>
      </w:r>
      <w:proofErr w:type="gramStart"/>
      <w:r w:rsidRPr="00B13862">
        <w:rPr>
          <w:rFonts w:ascii="Calibri" w:eastAsia="Times New Roman" w:hAnsi="Calibri" w:cs="Times New Roman"/>
          <w:sz w:val="24"/>
        </w:rPr>
        <w:t>прочитанного</w:t>
      </w:r>
      <w:proofErr w:type="gramEnd"/>
      <w:r w:rsidRPr="00B13862">
        <w:rPr>
          <w:rFonts w:ascii="Calibri" w:eastAsia="Times New Roman" w:hAnsi="Calibri" w:cs="Times New Roman"/>
          <w:sz w:val="24"/>
        </w:rPr>
        <w:t xml:space="preserve"> с одноклассниками, учителем, в семье;</w:t>
      </w:r>
    </w:p>
    <w:p w:rsidR="00B13862" w:rsidRPr="00B13862" w:rsidRDefault="00B13862" w:rsidP="00B13862">
      <w:pPr>
        <w:pStyle w:val="a6"/>
        <w:numPr>
          <w:ilvl w:val="0"/>
          <w:numId w:val="2"/>
        </w:numPr>
        <w:rPr>
          <w:rFonts w:ascii="Calibri" w:eastAsia="Times New Roman" w:hAnsi="Calibri" w:cs="Times New Roman"/>
          <w:sz w:val="24"/>
        </w:rPr>
      </w:pPr>
      <w:r w:rsidRPr="00B13862">
        <w:rPr>
          <w:rFonts w:ascii="Calibri" w:eastAsia="Times New Roman" w:hAnsi="Calibri" w:cs="Times New Roman"/>
          <w:sz w:val="24"/>
        </w:rPr>
        <w:t>ярко положительные эмоции, удовольствие от процесса собственного художественного творчества, от исполнения художественного произведения.</w:t>
      </w:r>
    </w:p>
    <w:p w:rsidR="00B13862" w:rsidRDefault="00B13862" w:rsidP="00B13862">
      <w:pPr>
        <w:rPr>
          <w:rFonts w:ascii="Calibri" w:eastAsia="Times New Roman" w:hAnsi="Calibri" w:cs="Times New Roman"/>
          <w:sz w:val="24"/>
        </w:rPr>
      </w:pPr>
    </w:p>
    <w:p w:rsidR="002A4EF1" w:rsidRDefault="00790372" w:rsidP="00B13862">
      <w:r>
        <w:rPr>
          <w:noProof/>
        </w:rPr>
        <w:lastRenderedPageBreak/>
        <w:pict>
          <v:shape id="_x0000_s1029" type="#_x0000_t136" style="position:absolute;margin-left:39.2pt;margin-top:1.7pt;width:430.5pt;height:59.2pt;z-index:251667456" fillcolor="#fed36b [1942]">
            <v:shadow on="t" opacity="52429f"/>
            <v:textpath style="font-family:&quot;Arial Black&quot;;font-style:italic;v-text-kern:t" trim="t" fitpath="t" string="Календарно-тематическое&#10;планирование"/>
          </v:shape>
        </w:pict>
      </w:r>
      <w:r w:rsidR="00B13862">
        <w:rPr>
          <w:rFonts w:ascii="Calibri" w:eastAsia="Times New Roman" w:hAnsi="Calibri" w:cs="Times New Roman"/>
          <w:sz w:val="24"/>
        </w:rPr>
        <w:t xml:space="preserve">   </w:t>
      </w:r>
    </w:p>
    <w:p w:rsidR="002A4EF1" w:rsidRDefault="002A4EF1" w:rsidP="002A4EF1">
      <w:pPr>
        <w:ind w:firstLine="708"/>
      </w:pPr>
    </w:p>
    <w:p w:rsidR="002A4EF1" w:rsidRDefault="002A4EF1" w:rsidP="002A4EF1"/>
    <w:tbl>
      <w:tblPr>
        <w:tblStyle w:val="a5"/>
        <w:tblW w:w="0" w:type="auto"/>
        <w:tblLook w:val="04A0"/>
      </w:tblPr>
      <w:tblGrid>
        <w:gridCol w:w="959"/>
        <w:gridCol w:w="1417"/>
        <w:gridCol w:w="8328"/>
      </w:tblGrid>
      <w:tr w:rsidR="002A4EF1" w:rsidTr="009854B2">
        <w:tc>
          <w:tcPr>
            <w:tcW w:w="959" w:type="dxa"/>
          </w:tcPr>
          <w:p w:rsidR="002A4EF1" w:rsidRPr="002A4EF1" w:rsidRDefault="002A4EF1" w:rsidP="002A4EF1">
            <w:pPr>
              <w:jc w:val="center"/>
              <w:rPr>
                <w:color w:val="003E75" w:themeColor="background2" w:themeShade="40"/>
              </w:rPr>
            </w:pPr>
            <w:r w:rsidRPr="002A4EF1">
              <w:rPr>
                <w:color w:val="003E75" w:themeColor="background2" w:themeShade="40"/>
              </w:rPr>
              <w:t xml:space="preserve">№ </w:t>
            </w:r>
            <w:proofErr w:type="spellStart"/>
            <w:r w:rsidRPr="002A4EF1">
              <w:rPr>
                <w:color w:val="003E75" w:themeColor="background2" w:themeShade="40"/>
              </w:rPr>
              <w:t>п\</w:t>
            </w:r>
            <w:proofErr w:type="gramStart"/>
            <w:r w:rsidRPr="002A4EF1">
              <w:rPr>
                <w:color w:val="003E75" w:themeColor="background2" w:themeShade="4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2A4EF1" w:rsidRPr="002A4EF1" w:rsidRDefault="002A4EF1" w:rsidP="002A4EF1">
            <w:pPr>
              <w:jc w:val="center"/>
              <w:rPr>
                <w:color w:val="003E75" w:themeColor="background2" w:themeShade="40"/>
              </w:rPr>
            </w:pPr>
            <w:r w:rsidRPr="002A4EF1">
              <w:rPr>
                <w:color w:val="003E75" w:themeColor="background2" w:themeShade="40"/>
              </w:rPr>
              <w:t>Дата</w:t>
            </w:r>
          </w:p>
        </w:tc>
        <w:tc>
          <w:tcPr>
            <w:tcW w:w="8328" w:type="dxa"/>
          </w:tcPr>
          <w:p w:rsidR="002A4EF1" w:rsidRPr="002A4EF1" w:rsidRDefault="002A4EF1" w:rsidP="002A4EF1">
            <w:pPr>
              <w:jc w:val="center"/>
              <w:rPr>
                <w:color w:val="003E75" w:themeColor="background2" w:themeShade="40"/>
              </w:rPr>
            </w:pPr>
            <w:r w:rsidRPr="002A4EF1">
              <w:rPr>
                <w:color w:val="003E75" w:themeColor="background2" w:themeShade="40"/>
              </w:rPr>
              <w:t>Тема занятия</w:t>
            </w:r>
          </w:p>
        </w:tc>
      </w:tr>
      <w:tr w:rsidR="002A4EF1" w:rsidTr="009854B2">
        <w:tc>
          <w:tcPr>
            <w:tcW w:w="959" w:type="dxa"/>
          </w:tcPr>
          <w:p w:rsidR="002A4EF1" w:rsidRDefault="009854B2" w:rsidP="009854B2">
            <w:r>
              <w:t>1</w:t>
            </w:r>
          </w:p>
        </w:tc>
        <w:tc>
          <w:tcPr>
            <w:tcW w:w="1417" w:type="dxa"/>
          </w:tcPr>
          <w:p w:rsidR="002A4EF1" w:rsidRDefault="002A4EF1" w:rsidP="002A4EF1"/>
        </w:tc>
        <w:tc>
          <w:tcPr>
            <w:tcW w:w="8328" w:type="dxa"/>
          </w:tcPr>
          <w:p w:rsidR="002A4EF1" w:rsidRDefault="002A4EF1" w:rsidP="002A4EF1">
            <w:r>
              <w:t>Вводное занятие.</w:t>
            </w:r>
          </w:p>
        </w:tc>
      </w:tr>
      <w:tr w:rsidR="002A4EF1" w:rsidTr="009854B2">
        <w:tc>
          <w:tcPr>
            <w:tcW w:w="959" w:type="dxa"/>
          </w:tcPr>
          <w:p w:rsidR="002A4EF1" w:rsidRDefault="009854B2" w:rsidP="002A4EF1">
            <w:r>
              <w:t>2</w:t>
            </w:r>
          </w:p>
        </w:tc>
        <w:tc>
          <w:tcPr>
            <w:tcW w:w="1417" w:type="dxa"/>
          </w:tcPr>
          <w:p w:rsidR="002A4EF1" w:rsidRDefault="002A4EF1" w:rsidP="002A4EF1"/>
        </w:tc>
        <w:tc>
          <w:tcPr>
            <w:tcW w:w="8328" w:type="dxa"/>
          </w:tcPr>
          <w:p w:rsidR="002A4EF1" w:rsidRDefault="00331F18" w:rsidP="002A4EF1">
            <w:r>
              <w:t>Анализ стихотворения Дж</w:t>
            </w:r>
            <w:proofErr w:type="gramStart"/>
            <w:r>
              <w:t>.К</w:t>
            </w:r>
            <w:proofErr w:type="gramEnd"/>
            <w:r>
              <w:t xml:space="preserve">итс «Кузнечик и сверчок». Понимание </w:t>
            </w:r>
            <w:proofErr w:type="gramStart"/>
            <w:r>
              <w:t>прочитанного</w:t>
            </w:r>
            <w:proofErr w:type="gramEnd"/>
            <w:r>
              <w:t>, выбор интонации.</w:t>
            </w:r>
          </w:p>
        </w:tc>
      </w:tr>
      <w:tr w:rsidR="002A4EF1" w:rsidTr="009854B2">
        <w:tc>
          <w:tcPr>
            <w:tcW w:w="959" w:type="dxa"/>
          </w:tcPr>
          <w:p w:rsidR="002A4EF1" w:rsidRDefault="009854B2" w:rsidP="002A4EF1">
            <w:r>
              <w:t>3-4</w:t>
            </w:r>
          </w:p>
        </w:tc>
        <w:tc>
          <w:tcPr>
            <w:tcW w:w="1417" w:type="dxa"/>
          </w:tcPr>
          <w:p w:rsidR="002A4EF1" w:rsidRDefault="002A4EF1" w:rsidP="002A4EF1"/>
        </w:tc>
        <w:tc>
          <w:tcPr>
            <w:tcW w:w="8328" w:type="dxa"/>
          </w:tcPr>
          <w:p w:rsidR="002A4EF1" w:rsidRDefault="00331F18" w:rsidP="002A4EF1">
            <w:r>
              <w:t>Знание особенностей художественного текста, умение узнавать выразительные средства литературы.</w:t>
            </w:r>
          </w:p>
        </w:tc>
      </w:tr>
      <w:tr w:rsidR="002A4EF1" w:rsidTr="009854B2">
        <w:tc>
          <w:tcPr>
            <w:tcW w:w="959" w:type="dxa"/>
          </w:tcPr>
          <w:p w:rsidR="002A4EF1" w:rsidRDefault="009854B2" w:rsidP="002A4EF1">
            <w:r>
              <w:t>5</w:t>
            </w:r>
          </w:p>
        </w:tc>
        <w:tc>
          <w:tcPr>
            <w:tcW w:w="1417" w:type="dxa"/>
          </w:tcPr>
          <w:p w:rsidR="002A4EF1" w:rsidRDefault="002A4EF1" w:rsidP="002A4EF1"/>
        </w:tc>
        <w:tc>
          <w:tcPr>
            <w:tcW w:w="8328" w:type="dxa"/>
          </w:tcPr>
          <w:p w:rsidR="002A4EF1" w:rsidRDefault="00331F18" w:rsidP="002A4EF1">
            <w:r>
              <w:t>Анализ сказки А.Платонова «Елена Премудрая»</w:t>
            </w:r>
            <w:r w:rsidR="009854B2">
              <w:t xml:space="preserve"> </w:t>
            </w:r>
          </w:p>
        </w:tc>
      </w:tr>
      <w:tr w:rsidR="002A4EF1" w:rsidTr="009854B2">
        <w:tc>
          <w:tcPr>
            <w:tcW w:w="959" w:type="dxa"/>
          </w:tcPr>
          <w:p w:rsidR="002A4EF1" w:rsidRDefault="009854B2" w:rsidP="002A4EF1">
            <w:r>
              <w:t>6</w:t>
            </w:r>
          </w:p>
        </w:tc>
        <w:tc>
          <w:tcPr>
            <w:tcW w:w="1417" w:type="dxa"/>
          </w:tcPr>
          <w:p w:rsidR="002A4EF1" w:rsidRDefault="002A4EF1" w:rsidP="002A4EF1"/>
        </w:tc>
        <w:tc>
          <w:tcPr>
            <w:tcW w:w="8328" w:type="dxa"/>
          </w:tcPr>
          <w:p w:rsidR="002A4EF1" w:rsidRDefault="00331F18" w:rsidP="002A4EF1">
            <w:r>
              <w:t xml:space="preserve"> Г.Новицкая «Берёза». Анализ стихотворения: понимание прочитанного, выбор интонации.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7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331F18" w:rsidP="00C33CDE">
            <w:r>
              <w:t>Знание особенностей художественного текста, умение узнавать выразительные средства литературы. К.Паустовский «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8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331F18" w:rsidP="002A4EF1">
            <w:r>
              <w:t>Анализ сказки «Подземное царство»</w:t>
            </w:r>
            <w:r w:rsidR="002152FB">
              <w:t>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9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>Анализ стихотворения «Прохожие и собаки».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10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 xml:space="preserve">Анализ стихотворения «Сторожихи спят в сторожках» </w:t>
            </w:r>
            <w:proofErr w:type="spellStart"/>
            <w:r>
              <w:t>В.Шифнер</w:t>
            </w:r>
            <w:proofErr w:type="spellEnd"/>
            <w:r>
              <w:t>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11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>Анализ сказки «Золотой гусь».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12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>Анализ стихотворения.  А.А. Ахматова «Тайны ремесла»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13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proofErr w:type="spellStart"/>
            <w:r>
              <w:t>Д.</w:t>
            </w:r>
            <w:proofErr w:type="gramStart"/>
            <w:r>
              <w:t>Мамин-Сибиряк</w:t>
            </w:r>
            <w:proofErr w:type="spellEnd"/>
            <w:proofErr w:type="gramEnd"/>
            <w:r>
              <w:t>. Анализ рассказа.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14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>М.Пришвин «Слово-звезда».  Анализ текста.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15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>РНС «Баба Яга». Работа над сказкой.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16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>А.Твардовский «Лес осенью». Анализ стихотворения.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17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proofErr w:type="spellStart"/>
            <w:r>
              <w:t>В.Бахревский</w:t>
            </w:r>
            <w:proofErr w:type="spellEnd"/>
            <w:r>
              <w:t>. Определение стилевой принадлежности текста.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18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>РНС «Заколдованная королева» Анализ сказки.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19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>Н.Заблоцкий «Лицо коня». Анализ стихотворения.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20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>Определение стилевой принадлежности текста.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21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 xml:space="preserve">К.Паустовский «Кот </w:t>
            </w:r>
            <w:proofErr w:type="gramStart"/>
            <w:r>
              <w:t>–в</w:t>
            </w:r>
            <w:proofErr w:type="gramEnd"/>
            <w:r>
              <w:t>орюга». Анализ рассказа.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22-23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>Чешская сказка «</w:t>
            </w:r>
            <w:proofErr w:type="spellStart"/>
            <w:r>
              <w:t>Златовласка</w:t>
            </w:r>
            <w:proofErr w:type="spellEnd"/>
            <w:r>
              <w:t>». Анализ рассказа.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24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>Н.Некрасов «Славная осень!». Анализ стихотворения.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25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2152FB" w:rsidP="002A4EF1">
            <w:r>
              <w:t>Е.Шварц «Два брата». Анализ рассказа.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26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9854B2" w:rsidP="002A4EF1">
            <w:r>
              <w:t xml:space="preserve">Анализ </w:t>
            </w:r>
            <w:proofErr w:type="spellStart"/>
            <w:r>
              <w:t>хокку</w:t>
            </w:r>
            <w:proofErr w:type="spellEnd"/>
            <w:r>
              <w:t>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27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9854B2" w:rsidP="002A4EF1">
            <w:r>
              <w:t>Анализ былины.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28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9854B2" w:rsidP="002A4EF1">
            <w:r>
              <w:t>А.Блок. Анализ стихотворения.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29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9854B2" w:rsidP="002A4EF1">
            <w:r>
              <w:t>Работа над литературными загадками.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30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9854B2" w:rsidP="002A4EF1">
            <w:r>
              <w:t>Творческая работа.  «Почини» «сломанные» пословицы.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31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9854B2" w:rsidP="002A4EF1">
            <w:r>
              <w:t>Творческая работа. «Выстрой» строчки.</w:t>
            </w:r>
          </w:p>
        </w:tc>
      </w:tr>
      <w:tr w:rsidR="00331F18" w:rsidTr="009854B2">
        <w:tc>
          <w:tcPr>
            <w:tcW w:w="959" w:type="dxa"/>
          </w:tcPr>
          <w:p w:rsidR="00331F18" w:rsidRDefault="009854B2" w:rsidP="002A4EF1">
            <w:r>
              <w:t>32</w:t>
            </w:r>
          </w:p>
        </w:tc>
        <w:tc>
          <w:tcPr>
            <w:tcW w:w="1417" w:type="dxa"/>
          </w:tcPr>
          <w:p w:rsidR="00331F18" w:rsidRDefault="00331F18" w:rsidP="002A4EF1"/>
        </w:tc>
        <w:tc>
          <w:tcPr>
            <w:tcW w:w="8328" w:type="dxa"/>
          </w:tcPr>
          <w:p w:rsidR="00331F18" w:rsidRDefault="009854B2" w:rsidP="002A4EF1">
            <w:r>
              <w:t>Творческая  работа. Досочини стихотворение.</w:t>
            </w:r>
          </w:p>
        </w:tc>
      </w:tr>
    </w:tbl>
    <w:p w:rsidR="002A4EF1" w:rsidRPr="002A4EF1" w:rsidRDefault="002A4EF1" w:rsidP="002A4EF1"/>
    <w:sectPr w:rsidR="002A4EF1" w:rsidRPr="002A4EF1" w:rsidSect="006543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D"/>
      </v:shape>
    </w:pict>
  </w:numPicBullet>
  <w:abstractNum w:abstractNumId="0">
    <w:nsid w:val="16AC0B93"/>
    <w:multiLevelType w:val="hybridMultilevel"/>
    <w:tmpl w:val="6BBC669C"/>
    <w:lvl w:ilvl="0" w:tplc="04190007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29D16638"/>
    <w:multiLevelType w:val="hybridMultilevel"/>
    <w:tmpl w:val="722A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306"/>
    <w:rsid w:val="001D1545"/>
    <w:rsid w:val="002152FB"/>
    <w:rsid w:val="002A4EF1"/>
    <w:rsid w:val="00331F18"/>
    <w:rsid w:val="003920B7"/>
    <w:rsid w:val="005433AC"/>
    <w:rsid w:val="00654306"/>
    <w:rsid w:val="00790372"/>
    <w:rsid w:val="009854B2"/>
    <w:rsid w:val="00B13862"/>
    <w:rsid w:val="00B1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4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EAEAEA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7107-EB4D-4676-B579-13A0805B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2008-09-02T13:31:00Z</dcterms:created>
  <dcterms:modified xsi:type="dcterms:W3CDTF">2008-09-02T16:25:00Z</dcterms:modified>
</cp:coreProperties>
</file>