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F2" w:rsidRDefault="009C4E08">
      <w:pPr>
        <w:rPr>
          <w:rFonts w:ascii="Times New Roman" w:hAnsi="Times New Roman" w:cs="Times New Roman"/>
          <w:b/>
          <w:sz w:val="28"/>
          <w:szCs w:val="28"/>
        </w:rPr>
      </w:pPr>
      <w:r w:rsidRPr="00A024B9">
        <w:rPr>
          <w:rFonts w:ascii="Times New Roman" w:hAnsi="Times New Roman" w:cs="Times New Roman"/>
          <w:b/>
          <w:sz w:val="28"/>
          <w:szCs w:val="28"/>
        </w:rPr>
        <w:t>Развивающая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«Сверкающее домино»</w:t>
      </w:r>
    </w:p>
    <w:p w:rsidR="009C4E08" w:rsidRDefault="009C4E08" w:rsidP="009C4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игры:</w:t>
      </w:r>
    </w:p>
    <w:p w:rsidR="009C4E08" w:rsidRDefault="009C4E08" w:rsidP="009C4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развитию:</w:t>
      </w:r>
    </w:p>
    <w:p w:rsidR="009C4E08" w:rsidRDefault="009C4E08" w:rsidP="009C4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E08">
        <w:rPr>
          <w:rFonts w:ascii="Times New Roman" w:hAnsi="Times New Roman" w:cs="Times New Roman"/>
          <w:sz w:val="24"/>
          <w:szCs w:val="24"/>
        </w:rPr>
        <w:t>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E08" w:rsidRDefault="009C4E08" w:rsidP="009C4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Мелкой моторики, памяти, внимания, речи, а также способствует к коллективному взаимодействию.</w:t>
      </w:r>
    </w:p>
    <w:p w:rsidR="009C4E08" w:rsidRPr="00A024B9" w:rsidRDefault="009C4E08" w:rsidP="009C4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4B9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9C4E08" w:rsidRDefault="009C4E08" w:rsidP="009C4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игрового пособия входят 28 полированных  деревянных призм – костей домино (6,7</w:t>
      </w:r>
      <w:r w:rsidR="003046A1">
        <w:rPr>
          <w:rFonts w:ascii="Times New Roman" w:hAnsi="Times New Roman" w:cs="Times New Roman"/>
          <w:sz w:val="24"/>
          <w:szCs w:val="24"/>
        </w:rPr>
        <w:t xml:space="preserve"> </w:t>
      </w:r>
      <w:r w:rsidR="003046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046A1">
        <w:rPr>
          <w:rFonts w:ascii="Times New Roman" w:hAnsi="Times New Roman" w:cs="Times New Roman"/>
          <w:sz w:val="24"/>
          <w:szCs w:val="24"/>
        </w:rPr>
        <w:t xml:space="preserve"> 3,3</w:t>
      </w:r>
      <w:r w:rsidR="003046A1" w:rsidRPr="003046A1">
        <w:rPr>
          <w:rFonts w:ascii="Times New Roman" w:hAnsi="Times New Roman" w:cs="Times New Roman"/>
          <w:sz w:val="24"/>
          <w:szCs w:val="24"/>
        </w:rPr>
        <w:t xml:space="preserve"> </w:t>
      </w:r>
      <w:r w:rsidR="003046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046A1">
        <w:rPr>
          <w:rFonts w:ascii="Times New Roman" w:hAnsi="Times New Roman" w:cs="Times New Roman"/>
          <w:sz w:val="24"/>
          <w:szCs w:val="24"/>
        </w:rPr>
        <w:t xml:space="preserve"> 1,7 см) со вставленными в углубления цветными искусственными камешками семи цветов.</w:t>
      </w:r>
    </w:p>
    <w:p w:rsidR="003046A1" w:rsidRDefault="003046A1" w:rsidP="00304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4B9">
        <w:rPr>
          <w:rFonts w:ascii="Times New Roman" w:hAnsi="Times New Roman" w:cs="Times New Roman"/>
          <w:b/>
          <w:i/>
          <w:sz w:val="24"/>
          <w:szCs w:val="24"/>
        </w:rPr>
        <w:t>Варианты игры:</w:t>
      </w:r>
    </w:p>
    <w:p w:rsidR="003046A1" w:rsidRDefault="003046A1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6A1">
        <w:rPr>
          <w:rFonts w:ascii="Times New Roman" w:hAnsi="Times New Roman" w:cs="Times New Roman"/>
          <w:b/>
          <w:sz w:val="24"/>
          <w:szCs w:val="24"/>
        </w:rPr>
        <w:t>1.Традиционноедомино</w:t>
      </w:r>
    </w:p>
    <w:p w:rsidR="008651E7" w:rsidRDefault="003046A1" w:rsidP="009C4E08">
      <w:pPr>
        <w:jc w:val="both"/>
        <w:rPr>
          <w:rFonts w:ascii="Times New Roman" w:hAnsi="Times New Roman" w:cs="Times New Roman"/>
          <w:sz w:val="24"/>
          <w:szCs w:val="24"/>
        </w:rPr>
      </w:pPr>
      <w:r w:rsidRPr="003046A1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лагаю детям начать игру тому, у кого есть домино, на которой один и тот же цвет повторяется дважды (дубль).  Далее очередность хода переходит по часовой стрелке.</w:t>
      </w:r>
      <w:r w:rsidR="008651E7">
        <w:rPr>
          <w:rFonts w:ascii="Times New Roman" w:hAnsi="Times New Roman" w:cs="Times New Roman"/>
          <w:sz w:val="24"/>
          <w:szCs w:val="24"/>
        </w:rPr>
        <w:t xml:space="preserve"> Если на руках нет подходящего домино, участник игры берет из коробки по одному  домино, до тех пор, пока не найдет подходящего. Выигрывает тот, кто первым выложил </w:t>
      </w:r>
      <w:proofErr w:type="gramStart"/>
      <w:r w:rsidR="008651E7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8651E7">
        <w:rPr>
          <w:rFonts w:ascii="Times New Roman" w:hAnsi="Times New Roman" w:cs="Times New Roman"/>
          <w:sz w:val="24"/>
          <w:szCs w:val="24"/>
        </w:rPr>
        <w:t xml:space="preserve"> домин, но игра продолжается пока предпоследний игрок ее не закончит.</w:t>
      </w:r>
    </w:p>
    <w:p w:rsidR="00C06D5D" w:rsidRDefault="00C06D5D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25" w:rsidRDefault="00655D25" w:rsidP="00C06D5D">
      <w:pPr>
        <w:tabs>
          <w:tab w:val="left" w:pos="0"/>
        </w:tabs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95250" t="76200" r="79375" b="59531"/>
            <wp:docPr id="1" name="Рисунок 1" descr="C:\Users\User\Pictures\Игры Орехова\Игры Орехова - копия\IMG_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гры Орехова\Игры Орехова - копия\IMG_634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6A1" w:rsidRDefault="008651E7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E7">
        <w:rPr>
          <w:rFonts w:ascii="Times New Roman" w:hAnsi="Times New Roman" w:cs="Times New Roman"/>
          <w:b/>
          <w:sz w:val="24"/>
          <w:szCs w:val="24"/>
        </w:rPr>
        <w:t>2. Севастополь</w:t>
      </w:r>
      <w:r w:rsidR="003046A1" w:rsidRPr="008651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51E7" w:rsidRDefault="00655D25" w:rsidP="009C4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ведется так</w:t>
      </w:r>
      <w:r w:rsidR="0002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же, </w:t>
      </w:r>
      <w:r w:rsidR="008651E7">
        <w:rPr>
          <w:rFonts w:ascii="Times New Roman" w:hAnsi="Times New Roman" w:cs="Times New Roman"/>
          <w:sz w:val="24"/>
          <w:szCs w:val="24"/>
        </w:rPr>
        <w:t>как в предыдущем случае, но от первого дубля фишки могут выставлят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651E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четыре стороны.</w:t>
      </w:r>
    </w:p>
    <w:p w:rsidR="00655D25" w:rsidRDefault="00655D25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D5D" w:rsidRDefault="00C06D5D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D25" w:rsidRDefault="00655D25" w:rsidP="00C06D5D">
      <w:pPr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95250" t="76200" r="79375" b="59531"/>
            <wp:docPr id="2" name="Рисунок 2" descr="C:\Users\User\Pictures\Игры Орехова\Игры Орехова - копия\IMG_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Игры Орехова\Игры Орехова - копия\IMG_634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25" w:rsidRDefault="00655D25" w:rsidP="009C4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25">
        <w:rPr>
          <w:rFonts w:ascii="Times New Roman" w:hAnsi="Times New Roman" w:cs="Times New Roman"/>
          <w:b/>
          <w:sz w:val="24"/>
          <w:szCs w:val="24"/>
        </w:rPr>
        <w:lastRenderedPageBreak/>
        <w:t>3. Блиц</w:t>
      </w:r>
    </w:p>
    <w:p w:rsidR="00655D25" w:rsidRDefault="00655D25" w:rsidP="009C4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начать игру по правилам традиционного домино, но каждый игрок в свой ход может сразу выставить любое количество подходящих костей, даже все, и в этом случае стать победителем в игре</w:t>
      </w:r>
      <w:r w:rsidR="00C06D5D">
        <w:rPr>
          <w:rFonts w:ascii="Times New Roman" w:hAnsi="Times New Roman" w:cs="Times New Roman"/>
          <w:sz w:val="24"/>
          <w:szCs w:val="24"/>
        </w:rPr>
        <w:t>.</w:t>
      </w:r>
    </w:p>
    <w:p w:rsidR="00C06D5D" w:rsidRDefault="00C06D5D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D5D" w:rsidRDefault="00C06D5D" w:rsidP="009C4E0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5D25" w:rsidRDefault="00655D25" w:rsidP="00C06D5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5D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95250" t="76200" r="79375" b="59531"/>
            <wp:docPr id="4" name="Рисунок 3" descr="C:\Users\User\Pictures\Игры Орехова\Игры Орехова - копия\IMG_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Игры Орехова\Игры Орехова - копия\IMG_634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5D" w:rsidRDefault="00C06D5D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D5D" w:rsidRDefault="00C06D5D" w:rsidP="009C4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D5D" w:rsidRDefault="00C06D5D" w:rsidP="00C0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E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Игры для развития и коррекции. Методические рекомендации и практические советы. – М.: ИНТ., 2011.</w:t>
      </w:r>
    </w:p>
    <w:p w:rsidR="00C06D5D" w:rsidRPr="00655D25" w:rsidRDefault="00C06D5D" w:rsidP="00C06D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Орехова Н.А.</w:t>
      </w:r>
    </w:p>
    <w:sectPr w:rsidR="00C06D5D" w:rsidRPr="00655D25" w:rsidSect="00C06D5D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6084"/>
    <w:multiLevelType w:val="hybridMultilevel"/>
    <w:tmpl w:val="FE94F7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08"/>
    <w:rsid w:val="00006FF2"/>
    <w:rsid w:val="0001539D"/>
    <w:rsid w:val="00024E01"/>
    <w:rsid w:val="001422A7"/>
    <w:rsid w:val="003046A1"/>
    <w:rsid w:val="00655D25"/>
    <w:rsid w:val="008651E7"/>
    <w:rsid w:val="009C4E08"/>
    <w:rsid w:val="00C0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2014-06-27T08:30:00Z</dcterms:created>
  <dcterms:modified xsi:type="dcterms:W3CDTF">2014-09-12T16:39:00Z</dcterms:modified>
</cp:coreProperties>
</file>