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«Развитие исследовательской компетентности обучающихся ГБОУ НПО РО ПУ73 как один из основных факторов подготовки успешной, конкурентоспособной личности».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Авторы педагогического опыта: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Голоб</w:t>
      </w:r>
      <w:r w:rsidR="007E319E">
        <w:rPr>
          <w:rFonts w:ascii="Times New Roman" w:eastAsia="Times New Roman" w:hAnsi="Times New Roman"/>
          <w:i/>
          <w:sz w:val="28"/>
          <w:szCs w:val="28"/>
          <w:lang w:eastAsia="ru-RU"/>
        </w:rPr>
        <w:t>ородова И.Н.., замдиректора поУП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 ГБОУ НПО РО ПУ-73;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Старовойтенко А.А., преподаватель русского языка и литературы ГБОУ НПО РО ПУ73.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стратегии модернизации российского образования – важнейшее место занимает обновление его целей и содержания в соответствии с требованиями рыночной экономики, общества к качеству образовательных услуг.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Общество, находящееся в условиях формационного сдвига, предъявляет к образовательной сфере новые требования, связанные с изменением государственного и социального заказа на образовательные услуги. Это определяется изменением структуры спроса на профессиональную подготовку кадров, изменением взглядов на понятие «образованный человек».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этой связи, главным результатом деятельности учреждения начального профессионального образования должна стать подготовка специалиста, обладающего не только системой знаний, умений и навыков в рамках освоенной профессии, но и способностью адаптироваться в социуме, профессионально реализоваться.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Поэтому ключевой идеей начального профессионального образования становится развитие компетенций и компетентностей обучаемого и специалиста, что требует от педагогов внедрения в традиционные технологии обучения инновационные.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ведущих задач обучения и воспитания обучающихся  в условиях профессионального училища №73 является создание условий для развития личности, способной адаптироваться к быстро меняющемуся социуму, особое внимание к внутреннему миру подростков, их интересам и потребностям, развитие их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способностей.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В педагогике в последнее время довольно часто встречается термин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«способные дети».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определить данное понятие так: каждый подросток имеет свой набор врождённых задатков, которые при благоприятных условиях развиваются в способности. Нет ни к чему не способных детей. Под способностями мы понимаем индивидуальные особенности личности, проявляющиеся и развивающиеся в деятельности положительной, успешной, вызывающей благоприятный эмоциональный настрой. Как показывает практика, способности могут быть развиты, но могут и преждевременно угаснуть или деформироваться.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Важно, чтобы, пройдя все этапы  обучения, выпускник училища приобрёл новый подход к пониманию окружающего мира, создающий особенный тип мышления – исследовательский и творческий. Любое самостоятельное исследование руководимо: педагог помогает определить его исправление, корректирует цели и задачи, определяет совместно с обучающимися индивидуальный «маршрут» и выступает консультантом.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Осознавая это, педагогический коллектив училища активизировал свою деятельность по работе с подростками, имеющими определённые способности.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направлением работы педагогического коллектива  становится создание психолого-педагогических условий, способствующих развитию способностей обучающихся.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реализации данного направления необходимо решать актуальные задачи: каким должно быть образовательное пространство, не сводимое только к классно-урочной системе и дающее возможность развития и реализации  способностей обучающихся, и как это пространство в условиях училища реализовать.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Как показывает педагогический опыт, усложнение и увеличение объёма учебного материала, что сегодня и предлагается способным обучающимся, можно осуществлять до определённого предела. А вот дальнейшее развитие возможностей обучающегося может проходить в рамках включения его в исследовательскую работу по выбранному им направлению.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Исследовательская работа обучающихся является важным фактором при подготовке молодых рабочих. Кроме этого, проблема организации данной деятельности обучающихся в период их профессиональной подготовки обусловлена социально-экономическими и научно-техническими преобразованиями в современном обществе.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Базовой образовательной технологией, поддерживающей исследовательскую компетентность в образовании, является </w:t>
      </w:r>
      <w:r>
        <w:rPr>
          <w:rFonts w:ascii="Times New Roman" w:hAnsi="Times New Roman"/>
          <w:b/>
          <w:sz w:val="28"/>
          <w:szCs w:val="28"/>
        </w:rPr>
        <w:t>метод проектов</w:t>
      </w:r>
      <w:r>
        <w:rPr>
          <w:rFonts w:ascii="Times New Roman" w:hAnsi="Times New Roman"/>
          <w:sz w:val="28"/>
          <w:szCs w:val="28"/>
        </w:rPr>
        <w:t xml:space="preserve">. Перспективными идеями применяемого  метода, в первую очередь, являются развитие воли, упорства, самодисциплины обучающихся, характера партнерства в совместной деятельности, творческого взаимодействия обучающихся и педагогов, способности к самоанализу и критике.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Полученные знания и умения в области проектной деятельности помогают обучающимся прививать им навыки исследовательского мышления на основе приобретенных ими теоретических знаний и практических умений в области информационных технологий, формировать ИКТ компетентности, адаптироваться в современной жизни и стать конкурентоспособными специалистами.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 участие в исследовательской проектной деятельности обучающихся способствует их самореализации в профессиональном и творческом плане, оказывает помощь в выстраивании профессиональной карьеры. Именно поэтому первым шагом в реализации  инновационной деятельности </w:t>
      </w:r>
      <w:r w:rsidR="007E31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ПУ-73 является организация исследовательской деятельности обучающихся  и как итог этой работы –  научно-практическая конференция.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Цель конференции</w:t>
      </w:r>
      <w:r>
        <w:rPr>
          <w:rFonts w:ascii="Times New Roman" w:hAnsi="Times New Roman"/>
          <w:sz w:val="28"/>
          <w:szCs w:val="28"/>
        </w:rPr>
        <w:t xml:space="preserve"> – заинтересовать обучающихся  ПУ73  в углубленном изучении предметов общеобразовательного и профессионального циклов, способствовать развитию у учащихся навыков исследовательской работы, умения самостоятельно и творчески мыслить, использовать свои знания на практике.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конференции рассматриваются исследовательские и поисково – творческие работы, в которых чётко обозначаются достижения и область </w:t>
      </w:r>
      <w:r>
        <w:rPr>
          <w:rFonts w:ascii="Times New Roman" w:hAnsi="Times New Roman"/>
          <w:sz w:val="28"/>
          <w:szCs w:val="28"/>
        </w:rPr>
        <w:lastRenderedPageBreak/>
        <w:t xml:space="preserve">применения результатов. Проблемы, затрагиваемые обучающимися в работах, в большинстве своём актуальны и значимы. На конференции молодые исследователи получают возможность выступить, защитить свою работу перед широкой аудиторией. Во время конференции каждый выступающий может сравнить, как его работа выглядит на общем уровне и сделать соответствующие выводы. По завершению конференции  экспертная комиссия подводит итоги, с которыми ознакомит авторов работ на внутриучилищной линейке, а руководителей - на заседании педагогического Совета. Здесь же проходит награждение.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Для организации и совершенствования</w:t>
      </w:r>
      <w:r w:rsidR="007E319E">
        <w:rPr>
          <w:rFonts w:ascii="Times New Roman" w:hAnsi="Times New Roman"/>
          <w:sz w:val="28"/>
          <w:szCs w:val="28"/>
        </w:rPr>
        <w:t xml:space="preserve"> 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 учащихся в учреждении разработана и реализуется комплексная программа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«Развитие исследовательской компетентности обучающихся как один из основных факторов подготовки успешной, конкурентоспособной личности». </w:t>
      </w:r>
    </w:p>
    <w:p w:rsidR="00345CD8" w:rsidRDefault="00345CD8" w:rsidP="00345CD8">
      <w:pPr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Реализация данной Программы помогает подготовить рабочего,  умеющего ставить творческие задачи, создавать объективно и субъективно новые способы деятельности и положительно реализовывать их. </w:t>
      </w: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 этапы реализации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002"/>
        <w:gridCol w:w="2562"/>
        <w:gridCol w:w="3686"/>
      </w:tblGrid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345CD8">
            <w:pPr>
              <w:spacing w:after="0" w:line="240" w:lineRule="auto"/>
              <w:ind w:right="283" w:firstLine="85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D8" w:rsidRDefault="00345CD8" w:rsidP="00345CD8">
            <w:pPr>
              <w:spacing w:after="0" w:line="240" w:lineRule="auto"/>
              <w:ind w:right="283" w:firstLine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D8" w:rsidRDefault="00345CD8" w:rsidP="00345CD8">
            <w:pPr>
              <w:spacing w:after="0" w:line="240" w:lineRule="auto"/>
              <w:ind w:right="283" w:firstLine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D8" w:rsidRDefault="00345CD8" w:rsidP="00345CD8">
            <w:pPr>
              <w:spacing w:after="0" w:line="240" w:lineRule="auto"/>
              <w:ind w:right="283" w:firstLine="8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банка данных о творческих способностях на основе индивидуальных собеседований и непосредственной практической деятельности.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9E" w:rsidRDefault="007E319E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7E319E" w:rsidRDefault="007E319E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руководители, руководители методических комиссий (МК)</w:t>
            </w: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правовой (Положения, регламентирующие организацию исследовательской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обучающихся), методической  и материально-технической базы для организации исследовательской деятельности обучающихся.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67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  <w:r w:rsidR="007E31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45CD8" w:rsidRDefault="007E319E" w:rsidP="00D333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45CD8">
              <w:rPr>
                <w:rFonts w:ascii="Times New Roman" w:hAnsi="Times New Roman"/>
                <w:sz w:val="28"/>
                <w:szCs w:val="28"/>
              </w:rPr>
              <w:t>вгуст, сентябрь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учебно-методической работе (УМР)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консультирования руководителей исследовательских работ через заседания «Школы педагогического мастерства»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7E319E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45CD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УМР,</w:t>
            </w:r>
          </w:p>
          <w:p w:rsidR="00345CD8" w:rsidRDefault="00345CD8" w:rsidP="007E31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методических комиссий (МК)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руководителями исследовательских работ индивидуального плана работы с обучающимися.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="007E31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исследовательских работ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Согласование и утверждение плана деятельности с заместителем директора по УМР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="007E31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исследовательских работ</w:t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индивидуальных консультаций с авторами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раз в месяц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исследовательских работ</w:t>
            </w:r>
          </w:p>
        </w:tc>
      </w:tr>
      <w:tr w:rsidR="00345CD8" w:rsidTr="00D3336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исследовательской работы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ежегодная научно-практическая конференция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училище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Ежегодно,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апрель-май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5CD8" w:rsidTr="00D33367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345CD8">
            <w:pPr>
              <w:numPr>
                <w:ilvl w:val="0"/>
                <w:numId w:val="1"/>
              </w:numPr>
              <w:spacing w:after="0" w:line="240" w:lineRule="auto"/>
              <w:ind w:left="0" w:right="283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работы руководителей исследовательских работ обучающихся, «Школы педагогического </w:t>
            </w:r>
            <w:r w:rsidR="007E31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мастерства» с заслушиванием на педагогическом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="007E31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345CD8" w:rsidRDefault="00345CD8" w:rsidP="00345CD8">
            <w:pPr>
              <w:spacing w:after="0" w:line="240" w:lineRule="auto"/>
              <w:ind w:right="283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D8" w:rsidRDefault="00345CD8" w:rsidP="007E319E">
            <w:pPr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УМР</w:t>
            </w:r>
          </w:p>
        </w:tc>
      </w:tr>
    </w:tbl>
    <w:p w:rsidR="00345CD8" w:rsidRDefault="00345CD8" w:rsidP="00345CD8">
      <w:pPr>
        <w:ind w:firstLine="851"/>
      </w:pP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E4099" w:rsidRDefault="001E4099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Положение</w:t>
      </w:r>
    </w:p>
    <w:p w:rsidR="00345CD8" w:rsidRDefault="00345CD8" w:rsidP="00345CD8">
      <w:pPr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 научно-практической конференции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статус, цели и задачи, порядок проведения ежегодной внутриучилищной научно-практической конференции обучающихся ГБОУ НПО ПУ-73.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Общие положения.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цель конференции: повышение мотивации обучающихся, практическая реализация их творческого и профессионального потенциала через участие в проектной деятельности.</w:t>
      </w:r>
      <w:r>
        <w:rPr>
          <w:rFonts w:ascii="Times New Roman" w:hAnsi="Times New Roman"/>
          <w:sz w:val="28"/>
          <w:szCs w:val="28"/>
        </w:rPr>
        <w:tab/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Основные секции охватывают: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Общественно-гуманитарные науки;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Естественно-технические науки;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Участники конференции.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конференции принимают участие обучающиеся ПУ-73.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Проведение конференции.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две недели создаётся организационный Совет конференции.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Конференция проводится в апреле каждого года в виде устных сообщений авторов в течение 7-10 минут.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Руководство конференцией.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Общее руководство подготовкой и проведением конференции осуществляется замдиректора по УМР. </w:t>
      </w:r>
    </w:p>
    <w:p w:rsidR="00345CD8" w:rsidRDefault="00345CD8" w:rsidP="00345CD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участники являются дипломантами проведённой конференции.</w:t>
      </w: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</w:p>
    <w:p w:rsidR="001E4099" w:rsidRPr="001E4099" w:rsidRDefault="001E4099" w:rsidP="001E4099">
      <w:pPr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1E4099">
        <w:rPr>
          <w:rFonts w:ascii="Times New Roman" w:eastAsiaTheme="minorHAnsi" w:hAnsi="Times New Roman"/>
          <w:b/>
          <w:sz w:val="28"/>
          <w:szCs w:val="28"/>
        </w:rPr>
        <w:t>Список литературы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lastRenderedPageBreak/>
        <w:t xml:space="preserve">1. Агеева А.И., В.И. Новоселова Метод проектов как средство развития творческих способностей школьников: Метод, рекомендации. /Кемер. обл. институт усовершенствования учителей, Информ.-метод. центр упр. образования администрации г. Полысаево.- Кемерово : Изд-во облИУУ, 2001.-63 с. 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 xml:space="preserve">2. Алексеев Н.Г. Проектирование и рефлексивное мышление // Развитие личности. – 2002. №2. – С. 85-103.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 xml:space="preserve">3. Алексеев Н.Г. Рефлексия и формирование способа решения задач. – М.: Колледж предпринимательства и социально-трудового проектирования, 2002. – 137 с.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 xml:space="preserve">4. 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– М.: Народное образование, 2001. – С. 64-68.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 xml:space="preserve">5. Алексеев Н.Г., Леонтович А.В., Обухов А.С., Фомина Л.Ф. Концепция развития исследовательской деятельности учащихся // Исследовательская работа школьников. – 2002. №1. – С. 24-33.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>6. Алексеева Л.Н., Копылов Г.Г., Марача В.Г. Исследовательская деятельность учащихся: формирование норм и развитие способностей // Исследовательская работа школьников. – 2003. №4. – С. 25-28.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 xml:space="preserve">7. Голанцева Т.П. Создание среды для развития способных и одарённых детей // Исследовательская работа школьников. – 2004. №2. – С. 171-173. </w:t>
      </w:r>
    </w:p>
    <w:p w:rsidR="001E4099" w:rsidRPr="001E4099" w:rsidRDefault="001E4099" w:rsidP="001E4099">
      <w:pPr>
        <w:rPr>
          <w:rFonts w:ascii="Times New Roman" w:eastAsiaTheme="minorHAnsi" w:hAnsi="Times New Roman"/>
          <w:sz w:val="28"/>
          <w:szCs w:val="28"/>
        </w:rPr>
      </w:pPr>
      <w:r w:rsidRPr="001E4099">
        <w:rPr>
          <w:rFonts w:ascii="Times New Roman" w:eastAsiaTheme="minorHAnsi" w:hAnsi="Times New Roman"/>
          <w:sz w:val="28"/>
          <w:szCs w:val="28"/>
        </w:rPr>
        <w:t>8. Головизнина Н.Л. Учебно-исследовательская деятельность как перспективное средство воспитания творческой личности // Дополнительное образование. – 2002. №8. – C. 6-10.</w:t>
      </w:r>
    </w:p>
    <w:p w:rsidR="00BE2741" w:rsidRDefault="00BE2741" w:rsidP="00345CD8">
      <w:pPr>
        <w:ind w:firstLine="851"/>
      </w:pPr>
    </w:p>
    <w:sectPr w:rsidR="00BE2741" w:rsidSect="000A2878">
      <w:footerReference w:type="default" r:id="rId7"/>
      <w:pgSz w:w="11906" w:h="16838" w:code="9"/>
      <w:pgMar w:top="851" w:right="794" w:bottom="79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56" w:rsidRDefault="003C0356" w:rsidP="00345CD8">
      <w:pPr>
        <w:spacing w:after="0" w:line="240" w:lineRule="auto"/>
      </w:pPr>
      <w:r>
        <w:separator/>
      </w:r>
    </w:p>
  </w:endnote>
  <w:endnote w:type="continuationSeparator" w:id="1">
    <w:p w:rsidR="003C0356" w:rsidRDefault="003C0356" w:rsidP="0034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5747251"/>
      <w:docPartObj>
        <w:docPartGallery w:val="Page Numbers (Bottom of Page)"/>
        <w:docPartUnique/>
      </w:docPartObj>
    </w:sdtPr>
    <w:sdtContent>
      <w:p w:rsidR="00345CD8" w:rsidRDefault="00D45130">
        <w:pPr>
          <w:pStyle w:val="a5"/>
          <w:jc w:val="right"/>
        </w:pPr>
        <w:r>
          <w:fldChar w:fldCharType="begin"/>
        </w:r>
        <w:r w:rsidR="00345CD8">
          <w:instrText>PAGE   \* MERGEFORMAT</w:instrText>
        </w:r>
        <w:r>
          <w:fldChar w:fldCharType="separate"/>
        </w:r>
        <w:r w:rsidR="007E319E">
          <w:rPr>
            <w:noProof/>
          </w:rPr>
          <w:t>2</w:t>
        </w:r>
        <w:r>
          <w:fldChar w:fldCharType="end"/>
        </w:r>
      </w:p>
    </w:sdtContent>
  </w:sdt>
  <w:p w:rsidR="00345CD8" w:rsidRDefault="00345C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56" w:rsidRDefault="003C0356" w:rsidP="00345CD8">
      <w:pPr>
        <w:spacing w:after="0" w:line="240" w:lineRule="auto"/>
      </w:pPr>
      <w:r>
        <w:separator/>
      </w:r>
    </w:p>
  </w:footnote>
  <w:footnote w:type="continuationSeparator" w:id="1">
    <w:p w:rsidR="003C0356" w:rsidRDefault="003C0356" w:rsidP="0034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31A4"/>
    <w:multiLevelType w:val="hybridMultilevel"/>
    <w:tmpl w:val="10748A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885"/>
    <w:rsid w:val="000A2878"/>
    <w:rsid w:val="001E4099"/>
    <w:rsid w:val="00340D35"/>
    <w:rsid w:val="00345CD8"/>
    <w:rsid w:val="003C0356"/>
    <w:rsid w:val="00586885"/>
    <w:rsid w:val="007E319E"/>
    <w:rsid w:val="00A94DFE"/>
    <w:rsid w:val="00BE2741"/>
    <w:rsid w:val="00D33367"/>
    <w:rsid w:val="00D45130"/>
    <w:rsid w:val="00F5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C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C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C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45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C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1567</Words>
  <Characters>8932</Characters>
  <Application>Microsoft Office Word</Application>
  <DocSecurity>0</DocSecurity>
  <Lines>74</Lines>
  <Paragraphs>20</Paragraphs>
  <ScaleCrop>false</ScaleCrop>
  <Company>*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2012-10-19T12:34:00Z</dcterms:created>
  <dcterms:modified xsi:type="dcterms:W3CDTF">2013-12-11T17:56:00Z</dcterms:modified>
</cp:coreProperties>
</file>