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31" w:rsidRPr="00D23831" w:rsidRDefault="00D23831" w:rsidP="00D23831">
      <w:pPr>
        <w:jc w:val="center"/>
        <w:rPr>
          <w:b/>
          <w:sz w:val="48"/>
          <w:szCs w:val="48"/>
          <w:u w:val="single"/>
        </w:rPr>
      </w:pPr>
      <w:r w:rsidRPr="00D23831">
        <w:rPr>
          <w:b/>
          <w:sz w:val="48"/>
          <w:szCs w:val="48"/>
          <w:u w:val="single"/>
        </w:rPr>
        <w:t xml:space="preserve">Занятие </w:t>
      </w:r>
      <w:r w:rsidRPr="00D23831">
        <w:rPr>
          <w:b/>
          <w:sz w:val="48"/>
          <w:szCs w:val="48"/>
          <w:u w:val="single"/>
          <w:lang w:val="en-US"/>
        </w:rPr>
        <w:t>II</w:t>
      </w:r>
    </w:p>
    <w:p w:rsidR="00D23831" w:rsidRPr="00D23831" w:rsidRDefault="00D23831" w:rsidP="00D23831">
      <w:pPr>
        <w:jc w:val="center"/>
        <w:rPr>
          <w:b/>
          <w:sz w:val="48"/>
          <w:szCs w:val="48"/>
        </w:rPr>
      </w:pPr>
      <w:r w:rsidRPr="00D23831">
        <w:rPr>
          <w:b/>
          <w:sz w:val="48"/>
          <w:szCs w:val="48"/>
        </w:rPr>
        <w:t xml:space="preserve">«Методика проведения народных  и подвижных игр» </w:t>
      </w:r>
    </w:p>
    <w:p w:rsidR="00781D4E" w:rsidRPr="00781D4E" w:rsidRDefault="00781D4E" w:rsidP="00781D4E">
      <w:pPr>
        <w:spacing w:before="100" w:beforeAutospacing="1" w:after="100" w:afterAutospacing="1"/>
        <w:rPr>
          <w:sz w:val="28"/>
          <w:szCs w:val="28"/>
        </w:rPr>
      </w:pPr>
      <w:r w:rsidRPr="00781D4E">
        <w:rPr>
          <w:sz w:val="28"/>
          <w:szCs w:val="28"/>
        </w:rPr>
        <w:t>Методика проведения подвижной игры включает неограниченные возможности комплексного использования разнообразных приёмов, направленных на формирование личности ребёнка, умелое педагогическое руководство ею.</w:t>
      </w:r>
    </w:p>
    <w:p w:rsidR="00781D4E" w:rsidRPr="00781D4E" w:rsidRDefault="00781D4E" w:rsidP="00781D4E">
      <w:pPr>
        <w:spacing w:before="100" w:beforeAutospacing="1" w:after="100" w:afterAutospacing="1"/>
        <w:rPr>
          <w:sz w:val="28"/>
          <w:szCs w:val="28"/>
        </w:rPr>
      </w:pPr>
      <w:r w:rsidRPr="00781D4E">
        <w:rPr>
          <w:sz w:val="28"/>
          <w:szCs w:val="28"/>
        </w:rPr>
        <w:t>Методика проведения подвижной игры включает в себя:</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Выбор игры;</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Сбор детей на игру;</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Создание интереса;</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Объяснение правил игры;</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Распределение ролей;</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Руководство ходом игры;</w:t>
      </w:r>
    </w:p>
    <w:p w:rsidR="00781D4E" w:rsidRPr="00781D4E" w:rsidRDefault="00781D4E" w:rsidP="00781D4E">
      <w:pPr>
        <w:numPr>
          <w:ilvl w:val="0"/>
          <w:numId w:val="1"/>
        </w:numPr>
        <w:spacing w:before="100" w:beforeAutospacing="1" w:after="100" w:afterAutospacing="1"/>
        <w:rPr>
          <w:sz w:val="28"/>
          <w:szCs w:val="28"/>
        </w:rPr>
      </w:pPr>
      <w:r w:rsidRPr="00781D4E">
        <w:rPr>
          <w:sz w:val="28"/>
          <w:szCs w:val="28"/>
        </w:rPr>
        <w:t>Подведение итога.</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Выбор игры.</w:t>
      </w:r>
    </w:p>
    <w:p w:rsidR="00781D4E" w:rsidRPr="00781D4E" w:rsidRDefault="00781D4E" w:rsidP="00781D4E">
      <w:pPr>
        <w:spacing w:before="100" w:beforeAutospacing="1" w:after="100" w:afterAutospacing="1"/>
        <w:rPr>
          <w:sz w:val="28"/>
          <w:szCs w:val="28"/>
        </w:rPr>
      </w:pPr>
      <w:r w:rsidRPr="00781D4E">
        <w:rPr>
          <w:sz w:val="28"/>
          <w:szCs w:val="28"/>
        </w:rPr>
        <w:t xml:space="preserve">Игры отбираются в соответствии с задачами воспитания, возрастными особенностями детей, их состоянием здоровья, подготовленностью. Дети пяти лет проявляют большой интерес к играм с динамичными движениями </w:t>
      </w:r>
      <w:proofErr w:type="gramStart"/>
      <w:r w:rsidRPr="00781D4E">
        <w:rPr>
          <w:sz w:val="28"/>
          <w:szCs w:val="28"/>
        </w:rPr>
        <w:t xml:space="preserve">( </w:t>
      </w:r>
      <w:proofErr w:type="gramEnd"/>
      <w:r w:rsidRPr="00781D4E">
        <w:rPr>
          <w:sz w:val="28"/>
          <w:szCs w:val="28"/>
        </w:rPr>
        <w:t xml:space="preserve">бег, прыжки, упражнения с лазанием и </w:t>
      </w:r>
      <w:proofErr w:type="spellStart"/>
      <w:r w:rsidRPr="00781D4E">
        <w:rPr>
          <w:sz w:val="28"/>
          <w:szCs w:val="28"/>
        </w:rPr>
        <w:t>д.р</w:t>
      </w:r>
      <w:proofErr w:type="spellEnd"/>
      <w:r w:rsidRPr="00781D4E">
        <w:rPr>
          <w:sz w:val="28"/>
          <w:szCs w:val="28"/>
        </w:rPr>
        <w:t>.)  Им нравится догонять друг друга, убегать от водящего. Постепенно они начинают интересоваться результатами своих действий: попасть мячом в цель, перепрыгнуть через «ручеёк». Однако не рекомендуют проводить подвижные игры со сложными видами движений (лазание) до тех пор, пока дети не овладеют ими. Вначале их учат правильно выполнять движение, а затем проводят игру, где это движение ведущее. Общая продолжительность подвижной игры для детей этой возрастной группы составляет не больше 8-10 минут.</w:t>
      </w:r>
    </w:p>
    <w:p w:rsidR="00781D4E" w:rsidRPr="00781D4E" w:rsidRDefault="00781D4E" w:rsidP="00781D4E">
      <w:pPr>
        <w:spacing w:before="100" w:beforeAutospacing="1" w:after="100" w:afterAutospacing="1"/>
        <w:rPr>
          <w:sz w:val="28"/>
          <w:szCs w:val="28"/>
        </w:rPr>
      </w:pPr>
      <w:r w:rsidRPr="00781D4E">
        <w:rPr>
          <w:sz w:val="28"/>
          <w:szCs w:val="28"/>
        </w:rPr>
        <w:t>Также при выборе игры принимается во внимание место игры в режиме дня, время года, метеоролого-климатические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проводить её в кругу.</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Сбор детей на игру.</w:t>
      </w:r>
    </w:p>
    <w:p w:rsidR="00781D4E" w:rsidRPr="00781D4E" w:rsidRDefault="00781D4E" w:rsidP="00781D4E">
      <w:pPr>
        <w:spacing w:before="100" w:beforeAutospacing="1" w:after="100" w:afterAutospacing="1"/>
        <w:rPr>
          <w:sz w:val="28"/>
          <w:szCs w:val="28"/>
        </w:rPr>
      </w:pPr>
      <w:proofErr w:type="gramStart"/>
      <w:r w:rsidRPr="00781D4E">
        <w:rPr>
          <w:sz w:val="28"/>
          <w:szCs w:val="28"/>
        </w:rPr>
        <w:lastRenderedPageBreak/>
        <w:t xml:space="preserve">Для сбора детей на игру и создания интереса можно договорится о месте и о сигнале сбора задолго до начала игры, собрать при помощи </w:t>
      </w:r>
      <w:proofErr w:type="spellStart"/>
      <w:r w:rsidRPr="00781D4E">
        <w:rPr>
          <w:sz w:val="28"/>
          <w:szCs w:val="28"/>
        </w:rPr>
        <w:t>зазывалок</w:t>
      </w:r>
      <w:proofErr w:type="spellEnd"/>
      <w:r w:rsidRPr="00781D4E">
        <w:rPr>
          <w:sz w:val="28"/>
          <w:szCs w:val="28"/>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w:t>
      </w:r>
      <w:proofErr w:type="gramEnd"/>
      <w:r w:rsidRPr="00781D4E">
        <w:rPr>
          <w:sz w:val="28"/>
          <w:szCs w:val="28"/>
        </w:rPr>
        <w:t xml:space="preserve"> использовать сюрпризы-задания: например, играть будет тот, кто сумеет пробежать под вращающейся скакалкой. Собирать детей надо быстро (1-2 мин.), потому что всякая задержка снижает интерес к игре.</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Создание интереса к игре.</w:t>
      </w:r>
    </w:p>
    <w:p w:rsidR="00781D4E" w:rsidRPr="00781D4E" w:rsidRDefault="00781D4E" w:rsidP="00781D4E">
      <w:pPr>
        <w:spacing w:before="100" w:beforeAutospacing="1" w:after="100" w:afterAutospacing="1"/>
        <w:rPr>
          <w:sz w:val="28"/>
          <w:szCs w:val="28"/>
        </w:rPr>
      </w:pPr>
      <w:r w:rsidRPr="00781D4E">
        <w:rPr>
          <w:sz w:val="28"/>
          <w:szCs w:val="28"/>
        </w:rPr>
        <w:t xml:space="preserve">Прежде </w:t>
      </w:r>
      <w:proofErr w:type="gramStart"/>
      <w:r w:rsidRPr="00781D4E">
        <w:rPr>
          <w:sz w:val="28"/>
          <w:szCs w:val="28"/>
        </w:rPr>
        <w:t>всего</w:t>
      </w:r>
      <w:proofErr w:type="gramEnd"/>
      <w:r w:rsidRPr="00781D4E">
        <w:rPr>
          <w:sz w:val="28"/>
          <w:szCs w:val="28"/>
        </w:rPr>
        <w:t xml:space="preserve"> нужно создать у детей интерес к игре. Тогда они лучше усвоят её правила, более чётко будут выполнять движения, испытывать эмоциональный подъём.  Подвести к игре нередко удаётся путём вопросов, загадывания загадок.</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Объяснение правил игры.</w:t>
      </w:r>
    </w:p>
    <w:p w:rsidR="00781D4E" w:rsidRPr="00781D4E" w:rsidRDefault="00781D4E" w:rsidP="00781D4E">
      <w:pPr>
        <w:spacing w:before="100" w:beforeAutospacing="1" w:after="100" w:afterAutospacing="1"/>
        <w:rPr>
          <w:sz w:val="28"/>
          <w:szCs w:val="28"/>
        </w:rPr>
      </w:pPr>
      <w:r w:rsidRPr="00781D4E">
        <w:rPr>
          <w:sz w:val="28"/>
          <w:szCs w:val="28"/>
        </w:rPr>
        <w:t xml:space="preserve">Объясняя игру важно правильно разместить детей. Детей данной возрастной группы воспитатель может построить в шеренгу, полукругом или собрать около себя стайкой. Воспитатель должен стоять так, чтобы его видели все (лицом к детям при построении в шеренгу или полукругом; рядом с </w:t>
      </w:r>
      <w:proofErr w:type="gramStart"/>
      <w:r w:rsidRPr="00781D4E">
        <w:rPr>
          <w:sz w:val="28"/>
          <w:szCs w:val="28"/>
        </w:rPr>
        <w:t>ними</w:t>
      </w:r>
      <w:proofErr w:type="gramEnd"/>
      <w:r w:rsidRPr="00781D4E">
        <w:rPr>
          <w:sz w:val="28"/>
          <w:szCs w:val="28"/>
        </w:rPr>
        <w:t xml:space="preserve"> если дети собраны в круг).</w:t>
      </w:r>
    </w:p>
    <w:p w:rsidR="00781D4E" w:rsidRPr="00781D4E" w:rsidRDefault="00781D4E" w:rsidP="00781D4E">
      <w:pPr>
        <w:spacing w:before="100" w:beforeAutospacing="1" w:after="100" w:afterAutospacing="1"/>
        <w:rPr>
          <w:sz w:val="28"/>
          <w:szCs w:val="28"/>
        </w:rPr>
      </w:pPr>
      <w:r w:rsidRPr="00781D4E">
        <w:rPr>
          <w:sz w:val="28"/>
          <w:szCs w:val="28"/>
        </w:rPr>
        <w:t>Предварительное объяснение правил игры происходит с учётом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её замысел, кратко изложить её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игры. Если игра сложная, то не рекомендуется сразу же давать подробное объяснение, а лучше сначала объяснить главное, а затем по ходу игры все детали.</w:t>
      </w:r>
    </w:p>
    <w:p w:rsidR="00781D4E" w:rsidRPr="00781D4E" w:rsidRDefault="00781D4E" w:rsidP="00781D4E">
      <w:pPr>
        <w:spacing w:before="100" w:beforeAutospacing="1" w:after="100" w:afterAutospacing="1"/>
        <w:rPr>
          <w:sz w:val="28"/>
          <w:szCs w:val="28"/>
        </w:rPr>
      </w:pPr>
      <w:r w:rsidRPr="00781D4E">
        <w:rPr>
          <w:sz w:val="28"/>
          <w:szCs w:val="28"/>
        </w:rPr>
        <w:t>Объяснение содержания и правил игры должно быть кратким, точным и эмоциональным.</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Распределение ролей.</w:t>
      </w:r>
    </w:p>
    <w:p w:rsidR="00781D4E" w:rsidRPr="00781D4E" w:rsidRDefault="00781D4E" w:rsidP="00781D4E">
      <w:pPr>
        <w:spacing w:before="100" w:beforeAutospacing="1" w:after="100" w:afterAutospacing="1"/>
        <w:rPr>
          <w:sz w:val="28"/>
          <w:szCs w:val="28"/>
        </w:rPr>
      </w:pPr>
      <w:r w:rsidRPr="00781D4E">
        <w:rPr>
          <w:sz w:val="28"/>
          <w:szCs w:val="28"/>
        </w:rPr>
        <w:lastRenderedPageBreak/>
        <w:t>Роли определяют поведение детей в игре.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исполнять эти роли.</w:t>
      </w:r>
    </w:p>
    <w:p w:rsidR="00781D4E" w:rsidRPr="00781D4E" w:rsidRDefault="00781D4E" w:rsidP="00781D4E">
      <w:pPr>
        <w:spacing w:before="100" w:beforeAutospacing="1" w:after="100" w:afterAutospacing="1"/>
        <w:rPr>
          <w:sz w:val="28"/>
          <w:szCs w:val="28"/>
        </w:rPr>
      </w:pPr>
      <w:r w:rsidRPr="00781D4E">
        <w:rPr>
          <w:sz w:val="28"/>
          <w:szCs w:val="28"/>
        </w:rPr>
        <w:t>Существует несколько способов выбора водящего:</w:t>
      </w:r>
    </w:p>
    <w:p w:rsidR="00781D4E" w:rsidRPr="00781D4E" w:rsidRDefault="00781D4E" w:rsidP="00781D4E">
      <w:pPr>
        <w:spacing w:before="100" w:beforeAutospacing="1" w:after="100" w:afterAutospacing="1"/>
        <w:rPr>
          <w:sz w:val="28"/>
          <w:szCs w:val="28"/>
        </w:rPr>
      </w:pPr>
      <w:r w:rsidRPr="00781D4E">
        <w:rPr>
          <w:sz w:val="28"/>
          <w:szCs w:val="28"/>
        </w:rPr>
        <w:t>- назначает воспитатель, обязательно аргументируя свой выбор</w:t>
      </w:r>
    </w:p>
    <w:p w:rsidR="00781D4E" w:rsidRPr="00781D4E" w:rsidRDefault="00781D4E" w:rsidP="00781D4E">
      <w:pPr>
        <w:spacing w:before="100" w:beforeAutospacing="1" w:after="100" w:afterAutospacing="1"/>
        <w:rPr>
          <w:sz w:val="28"/>
          <w:szCs w:val="28"/>
        </w:rPr>
      </w:pPr>
      <w:r w:rsidRPr="00781D4E">
        <w:rPr>
          <w:sz w:val="28"/>
          <w:szCs w:val="28"/>
        </w:rPr>
        <w:t>- с помощью считалки (предупреждают конфликты)</w:t>
      </w:r>
    </w:p>
    <w:p w:rsidR="00781D4E" w:rsidRPr="00781D4E" w:rsidRDefault="00781D4E" w:rsidP="00781D4E">
      <w:pPr>
        <w:spacing w:before="100" w:beforeAutospacing="1" w:after="100" w:afterAutospacing="1"/>
        <w:rPr>
          <w:sz w:val="28"/>
          <w:szCs w:val="28"/>
        </w:rPr>
      </w:pPr>
      <w:r w:rsidRPr="00781D4E">
        <w:rPr>
          <w:sz w:val="28"/>
          <w:szCs w:val="28"/>
        </w:rPr>
        <w:t>- при помощи «волшебной палочки»</w:t>
      </w:r>
    </w:p>
    <w:p w:rsidR="00781D4E" w:rsidRPr="00781D4E" w:rsidRDefault="00781D4E" w:rsidP="00781D4E">
      <w:pPr>
        <w:spacing w:before="100" w:beforeAutospacing="1" w:after="100" w:afterAutospacing="1"/>
        <w:rPr>
          <w:sz w:val="28"/>
          <w:szCs w:val="28"/>
        </w:rPr>
      </w:pPr>
      <w:r w:rsidRPr="00781D4E">
        <w:rPr>
          <w:sz w:val="28"/>
          <w:szCs w:val="28"/>
        </w:rPr>
        <w:t>- с помощью жеребьёвки</w:t>
      </w:r>
    </w:p>
    <w:p w:rsidR="00781D4E" w:rsidRPr="00781D4E" w:rsidRDefault="00781D4E" w:rsidP="00781D4E">
      <w:pPr>
        <w:spacing w:before="100" w:beforeAutospacing="1" w:after="100" w:afterAutospacing="1"/>
        <w:rPr>
          <w:sz w:val="28"/>
          <w:szCs w:val="28"/>
        </w:rPr>
      </w:pPr>
      <w:r w:rsidRPr="00781D4E">
        <w:rPr>
          <w:sz w:val="28"/>
          <w:szCs w:val="28"/>
        </w:rPr>
        <w:t>- водящий может выбрать себе замену.</w:t>
      </w:r>
    </w:p>
    <w:p w:rsidR="00781D4E" w:rsidRPr="00781D4E" w:rsidRDefault="00781D4E" w:rsidP="00781D4E">
      <w:pPr>
        <w:spacing w:before="100" w:beforeAutospacing="1" w:after="100" w:afterAutospacing="1"/>
        <w:rPr>
          <w:sz w:val="28"/>
          <w:szCs w:val="28"/>
        </w:rPr>
      </w:pPr>
      <w:r w:rsidRPr="00781D4E">
        <w:rPr>
          <w:sz w:val="28"/>
          <w:szCs w:val="28"/>
        </w:rPr>
        <w:t>Все названные приёмы используются, как правило, в начале игры. Для назначения нового водящего основным критерием является качество выполнения движений и правил.</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b/>
          <w:bCs/>
          <w:sz w:val="28"/>
          <w:szCs w:val="28"/>
        </w:rPr>
        <w:t>Руководство игрой.</w:t>
      </w:r>
    </w:p>
    <w:p w:rsidR="00781D4E" w:rsidRPr="00781D4E" w:rsidRDefault="00781D4E" w:rsidP="00781D4E">
      <w:pPr>
        <w:spacing w:before="100" w:beforeAutospacing="1" w:after="100" w:afterAutospacing="1"/>
        <w:rPr>
          <w:sz w:val="28"/>
          <w:szCs w:val="28"/>
        </w:rPr>
      </w:pPr>
      <w:r w:rsidRPr="00781D4E">
        <w:rPr>
          <w:sz w:val="28"/>
          <w:szCs w:val="28"/>
        </w:rPr>
        <w:t xml:space="preserve">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w:t>
      </w:r>
      <w:proofErr w:type="gramStart"/>
      <w:r w:rsidRPr="00781D4E">
        <w:rPr>
          <w:sz w:val="28"/>
          <w:szCs w:val="28"/>
        </w:rPr>
        <w:t>играющих</w:t>
      </w:r>
      <w:proofErr w:type="gramEnd"/>
      <w:r w:rsidRPr="00781D4E">
        <w:rPr>
          <w:sz w:val="28"/>
          <w:szCs w:val="28"/>
        </w:rPr>
        <w:t xml:space="preserve">. Делает замечания </w:t>
      </w:r>
      <w:proofErr w:type="gramStart"/>
      <w:r w:rsidRPr="00781D4E">
        <w:rPr>
          <w:sz w:val="28"/>
          <w:szCs w:val="28"/>
        </w:rPr>
        <w:t>нарушившему</w:t>
      </w:r>
      <w:proofErr w:type="gramEnd"/>
      <w:r w:rsidRPr="00781D4E">
        <w:rPr>
          <w:sz w:val="28"/>
          <w:szCs w:val="28"/>
        </w:rPr>
        <w:t xml:space="preserve"> правила, подсказывает действия растерявшемуся, подаёт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w:t>
      </w:r>
    </w:p>
    <w:p w:rsidR="00781D4E" w:rsidRPr="00781D4E" w:rsidRDefault="00781D4E" w:rsidP="00781D4E">
      <w:pPr>
        <w:spacing w:before="100" w:beforeAutospacing="1" w:after="100" w:afterAutospacing="1"/>
        <w:rPr>
          <w:sz w:val="28"/>
          <w:szCs w:val="28"/>
        </w:rPr>
      </w:pPr>
      <w:r w:rsidRPr="00781D4E">
        <w:rPr>
          <w:sz w:val="28"/>
          <w:szCs w:val="28"/>
        </w:rPr>
        <w:t>Замечания о неправильном выполнении правил отрицательно сказываются на настроении детей. Поэтому делать замечания нужно в доброжелательной форме.</w:t>
      </w:r>
    </w:p>
    <w:p w:rsidR="00781D4E" w:rsidRPr="00781D4E" w:rsidRDefault="00781D4E" w:rsidP="00781D4E">
      <w:pPr>
        <w:spacing w:before="100" w:beforeAutospacing="1" w:after="100" w:afterAutospacing="1"/>
        <w:rPr>
          <w:sz w:val="28"/>
          <w:szCs w:val="28"/>
        </w:rPr>
      </w:pPr>
      <w:r w:rsidRPr="00781D4E">
        <w:rPr>
          <w:sz w:val="28"/>
          <w:szCs w:val="28"/>
        </w:rPr>
        <w:t> </w:t>
      </w:r>
      <w:bookmarkStart w:id="0" w:name="_GoBack"/>
      <w:bookmarkEnd w:id="0"/>
    </w:p>
    <w:p w:rsidR="00781D4E" w:rsidRPr="00781D4E" w:rsidRDefault="00781D4E" w:rsidP="00781D4E">
      <w:pPr>
        <w:spacing w:before="100" w:beforeAutospacing="1" w:after="100" w:afterAutospacing="1"/>
        <w:rPr>
          <w:sz w:val="28"/>
          <w:szCs w:val="28"/>
        </w:rPr>
      </w:pPr>
      <w:r w:rsidRPr="00781D4E">
        <w:rPr>
          <w:b/>
          <w:bCs/>
          <w:sz w:val="28"/>
          <w:szCs w:val="28"/>
        </w:rPr>
        <w:t>Подведение итога.</w:t>
      </w:r>
    </w:p>
    <w:p w:rsidR="00781D4E" w:rsidRPr="00781D4E" w:rsidRDefault="00781D4E" w:rsidP="00781D4E">
      <w:pPr>
        <w:spacing w:before="100" w:beforeAutospacing="1" w:after="100" w:afterAutospacing="1"/>
        <w:rPr>
          <w:sz w:val="28"/>
          <w:szCs w:val="28"/>
        </w:rPr>
      </w:pPr>
      <w:r w:rsidRPr="00781D4E">
        <w:rPr>
          <w:sz w:val="28"/>
          <w:szCs w:val="28"/>
        </w:rPr>
        <w:t xml:space="preserve">При подведении итога игры воспитатель отмечает тех, кто проявил ловкость, быстроту, соблюдал правила. Называет тех, кто нарушил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проведённой игры надо привлекать всех детей, это приучает их </w:t>
      </w:r>
      <w:r w:rsidRPr="00781D4E">
        <w:rPr>
          <w:sz w:val="28"/>
          <w:szCs w:val="28"/>
        </w:rPr>
        <w:lastRenderedPageBreak/>
        <w:t>к анализу своих поступков, вызывает более сознательное отношение к выполнению правил игры.</w:t>
      </w:r>
    </w:p>
    <w:p w:rsidR="00781D4E" w:rsidRPr="00781D4E" w:rsidRDefault="00781D4E" w:rsidP="00781D4E">
      <w:pPr>
        <w:spacing w:before="100" w:beforeAutospacing="1" w:after="100" w:afterAutospacing="1"/>
        <w:rPr>
          <w:sz w:val="28"/>
          <w:szCs w:val="28"/>
        </w:rPr>
      </w:pPr>
      <w:r w:rsidRPr="00781D4E">
        <w:rPr>
          <w:sz w:val="28"/>
          <w:szCs w:val="28"/>
        </w:rPr>
        <w:t> </w:t>
      </w:r>
    </w:p>
    <w:p w:rsidR="00781D4E" w:rsidRPr="00781D4E" w:rsidRDefault="00781D4E" w:rsidP="00781D4E">
      <w:pPr>
        <w:spacing w:before="100" w:beforeAutospacing="1" w:after="100" w:afterAutospacing="1"/>
        <w:rPr>
          <w:sz w:val="28"/>
          <w:szCs w:val="28"/>
        </w:rPr>
      </w:pPr>
      <w:r w:rsidRPr="00781D4E">
        <w:rPr>
          <w:sz w:val="28"/>
          <w:szCs w:val="28"/>
        </w:rPr>
        <w:t>По мере накопления детьми двигательного опыта игры нужно усложнять, но последовательность действий и эпизодов остаётся при этом постоянной.  Изменения всегда должны быть обоснованы. Кроме того, усложнения делают для детей интересными хорошо знакомые игры.</w:t>
      </w:r>
    </w:p>
    <w:p w:rsidR="00781D4E" w:rsidRPr="00781D4E" w:rsidRDefault="00781D4E" w:rsidP="00781D4E">
      <w:pPr>
        <w:spacing w:before="100" w:beforeAutospacing="1" w:after="100" w:afterAutospacing="1"/>
        <w:rPr>
          <w:sz w:val="28"/>
          <w:szCs w:val="28"/>
        </w:rPr>
      </w:pPr>
      <w:proofErr w:type="gramStart"/>
      <w:r w:rsidRPr="00781D4E">
        <w:rPr>
          <w:sz w:val="28"/>
          <w:szCs w:val="28"/>
        </w:rPr>
        <w:t>Варьируя игру нельзя менять замысел и композицию, но можно: увеличить дозировку (повторность и общую продолжительность игры); усложнить двигательное содержание; изменить расстановку играющих по площадке (</w:t>
      </w:r>
      <w:proofErr w:type="spellStart"/>
      <w:r w:rsidRPr="00781D4E">
        <w:rPr>
          <w:sz w:val="28"/>
          <w:szCs w:val="28"/>
        </w:rPr>
        <w:t>ловишку</w:t>
      </w:r>
      <w:proofErr w:type="spellEnd"/>
      <w:r w:rsidRPr="00781D4E">
        <w:rPr>
          <w:sz w:val="28"/>
          <w:szCs w:val="28"/>
        </w:rPr>
        <w:t xml:space="preserve"> поставить не сбоку, а на середине); сменить сигнал (вместо словесного – звуковой или зрительный); провести игру в нестандартных условиях (на берегу реки, на лесной поляне, в парке);</w:t>
      </w:r>
      <w:proofErr w:type="gramEnd"/>
      <w:r w:rsidRPr="00781D4E">
        <w:rPr>
          <w:sz w:val="28"/>
          <w:szCs w:val="28"/>
        </w:rPr>
        <w:t>  усложнить правила (</w:t>
      </w:r>
      <w:proofErr w:type="gramStart"/>
      <w:r w:rsidRPr="00781D4E">
        <w:rPr>
          <w:sz w:val="28"/>
          <w:szCs w:val="28"/>
        </w:rPr>
        <w:t>пойманных</w:t>
      </w:r>
      <w:proofErr w:type="gramEnd"/>
      <w:r w:rsidRPr="00781D4E">
        <w:rPr>
          <w:sz w:val="28"/>
          <w:szCs w:val="28"/>
        </w:rPr>
        <w:t xml:space="preserve"> можно выручать). В старшей группе к составлению вариантов игр можно привлекать самих детей.</w:t>
      </w:r>
    </w:p>
    <w:p w:rsidR="00781D4E" w:rsidRPr="00781D4E" w:rsidRDefault="00781D4E" w:rsidP="00781D4E">
      <w:pPr>
        <w:spacing w:before="100" w:beforeAutospacing="1" w:after="100" w:afterAutospacing="1"/>
        <w:rPr>
          <w:sz w:val="28"/>
          <w:szCs w:val="28"/>
        </w:rPr>
      </w:pPr>
    </w:p>
    <w:p w:rsidR="00781D4E" w:rsidRPr="00781D4E" w:rsidRDefault="00781D4E" w:rsidP="00781D4E">
      <w:pPr>
        <w:spacing w:before="100" w:beforeAutospacing="1" w:after="100" w:afterAutospacing="1"/>
        <w:rPr>
          <w:sz w:val="28"/>
          <w:szCs w:val="28"/>
        </w:rPr>
      </w:pPr>
    </w:p>
    <w:p w:rsidR="00781D4E" w:rsidRPr="00781D4E" w:rsidRDefault="00781D4E" w:rsidP="00781D4E">
      <w:pPr>
        <w:spacing w:before="100" w:beforeAutospacing="1" w:after="100" w:afterAutospacing="1"/>
        <w:rPr>
          <w:sz w:val="28"/>
          <w:szCs w:val="28"/>
        </w:rPr>
      </w:pPr>
    </w:p>
    <w:p w:rsidR="00781D4E" w:rsidRPr="00781D4E" w:rsidRDefault="00781D4E" w:rsidP="00781D4E">
      <w:pPr>
        <w:spacing w:before="100" w:beforeAutospacing="1" w:after="100" w:afterAutospacing="1"/>
        <w:rPr>
          <w:sz w:val="28"/>
          <w:szCs w:val="28"/>
        </w:rPr>
      </w:pPr>
    </w:p>
    <w:p w:rsidR="00781D4E" w:rsidRPr="00781D4E" w:rsidRDefault="00781D4E" w:rsidP="00781D4E">
      <w:pPr>
        <w:spacing w:before="100" w:beforeAutospacing="1" w:after="100" w:afterAutospacing="1"/>
        <w:rPr>
          <w:sz w:val="28"/>
          <w:szCs w:val="28"/>
        </w:rPr>
      </w:pPr>
    </w:p>
    <w:p w:rsidR="00781D4E" w:rsidRPr="00781D4E" w:rsidRDefault="00781D4E" w:rsidP="00781D4E">
      <w:pPr>
        <w:spacing w:before="100" w:beforeAutospacing="1" w:after="100" w:afterAutospacing="1"/>
        <w:rPr>
          <w:sz w:val="28"/>
          <w:szCs w:val="28"/>
        </w:rPr>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781D4E" w:rsidRDefault="00781D4E" w:rsidP="00781D4E">
      <w:pPr>
        <w:spacing w:before="100" w:beforeAutospacing="1" w:after="100" w:afterAutospacing="1"/>
      </w:pPr>
    </w:p>
    <w:p w:rsidR="0048221F" w:rsidRDefault="0048221F"/>
    <w:sectPr w:rsidR="00482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7433C"/>
    <w:multiLevelType w:val="multilevel"/>
    <w:tmpl w:val="29E4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31"/>
    <w:rsid w:val="0048221F"/>
    <w:rsid w:val="00781D4E"/>
    <w:rsid w:val="00D2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2015-02-07T12:17:00Z</dcterms:created>
  <dcterms:modified xsi:type="dcterms:W3CDTF">2015-02-07T12:19:00Z</dcterms:modified>
</cp:coreProperties>
</file>