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8F" w:rsidRPr="005831D7" w:rsidRDefault="00082D8F" w:rsidP="00082D8F">
      <w:pPr>
        <w:jc w:val="center"/>
        <w:rPr>
          <w:rFonts w:ascii="Times New Roman" w:hAnsi="Times New Roman"/>
          <w:b/>
          <w:sz w:val="28"/>
          <w:szCs w:val="28"/>
        </w:rPr>
      </w:pPr>
      <w:r w:rsidRPr="005831D7">
        <w:rPr>
          <w:rFonts w:ascii="Times New Roman" w:hAnsi="Times New Roman"/>
          <w:b/>
          <w:sz w:val="28"/>
          <w:szCs w:val="28"/>
        </w:rPr>
        <w:t>Тема: «Преемственн</w:t>
      </w:r>
      <w:r w:rsidR="00D14855" w:rsidRPr="005831D7">
        <w:rPr>
          <w:rFonts w:ascii="Times New Roman" w:hAnsi="Times New Roman"/>
          <w:b/>
          <w:sz w:val="28"/>
          <w:szCs w:val="28"/>
        </w:rPr>
        <w:t>ость в образовании</w:t>
      </w:r>
      <w:r w:rsidRPr="005831D7">
        <w:rPr>
          <w:rFonts w:ascii="Times New Roman" w:hAnsi="Times New Roman"/>
          <w:b/>
          <w:sz w:val="28"/>
          <w:szCs w:val="28"/>
        </w:rPr>
        <w:t>».</w:t>
      </w:r>
    </w:p>
    <w:p w:rsidR="00082D8F" w:rsidRPr="005831D7" w:rsidRDefault="00082D8F" w:rsidP="00082D8F">
      <w:pPr>
        <w:jc w:val="right"/>
        <w:rPr>
          <w:rFonts w:ascii="Times New Roman" w:hAnsi="Times New Roman"/>
          <w:i/>
          <w:sz w:val="28"/>
          <w:szCs w:val="28"/>
        </w:rPr>
      </w:pPr>
      <w:r w:rsidRPr="005831D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Старкова Надежда Николаевна                                                                                         учитель биологии</w:t>
      </w:r>
    </w:p>
    <w:p w:rsidR="00082D8F" w:rsidRPr="005831D7" w:rsidRDefault="00082D8F" w:rsidP="00082D8F">
      <w:pPr>
        <w:jc w:val="both"/>
        <w:rPr>
          <w:rFonts w:ascii="Times New Roman" w:hAnsi="Times New Roman"/>
          <w:i/>
          <w:sz w:val="28"/>
          <w:szCs w:val="28"/>
        </w:rPr>
      </w:pPr>
      <w:r w:rsidRPr="005831D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МБОУ «Комсомольская СОШ»                                                                        </w:t>
      </w:r>
    </w:p>
    <w:p w:rsidR="00082D8F" w:rsidRPr="00082D8F" w:rsidRDefault="00082D8F" w:rsidP="00082D8F">
      <w:pPr>
        <w:jc w:val="both"/>
        <w:rPr>
          <w:rFonts w:ascii="Times New Roman" w:hAnsi="Times New Roman"/>
          <w:i/>
          <w:sz w:val="28"/>
          <w:szCs w:val="28"/>
        </w:rPr>
      </w:pPr>
      <w:r w:rsidRPr="005831D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Тамбовского района Тамбовской области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</w:p>
    <w:p w:rsidR="00AF5720" w:rsidRPr="005831D7" w:rsidRDefault="00822B79" w:rsidP="00082D8F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преемственности и адаптации учащихся начальной школы к среднему звену обучения является актуальной и требует больших затрат времени, общих усилий педагогического коллектива, административного состава, психологической службы общеобразовательного учреждения при поддержке родителей учащихся и готовности самих учащихся принять новые условия школьной жизни. </w:t>
      </w:r>
      <w:r w:rsidRPr="005831D7">
        <w:rPr>
          <w:rFonts w:ascii="Times New Roman" w:eastAsia="Times New Roman" w:hAnsi="Times New Roman" w:cs="Times New Roman"/>
          <w:sz w:val="28"/>
          <w:szCs w:val="28"/>
        </w:rPr>
        <w:t xml:space="preserve">Переход к новой </w:t>
      </w:r>
      <w:proofErr w:type="spellStart"/>
      <w:r w:rsidRPr="005831D7">
        <w:rPr>
          <w:rFonts w:ascii="Times New Roman" w:eastAsia="Times New Roman" w:hAnsi="Times New Roman" w:cs="Times New Roman"/>
          <w:sz w:val="28"/>
          <w:szCs w:val="28"/>
        </w:rPr>
        <w:t>системно-деятельностной</w:t>
      </w:r>
      <w:proofErr w:type="spellEnd"/>
      <w:r w:rsidRPr="005831D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парадигме, связан с принципиальными изменениями деятельности учителя, реализующего </w:t>
      </w:r>
      <w:r w:rsidRPr="005831D7">
        <w:rPr>
          <w:rFonts w:ascii="Times New Roman" w:eastAsia="Times New Roman" w:hAnsi="Times New Roman" w:cs="Times New Roman"/>
          <w:bCs/>
          <w:sz w:val="28"/>
          <w:szCs w:val="28"/>
        </w:rPr>
        <w:t>ФГОС</w:t>
      </w:r>
      <w:r w:rsidRPr="005831D7">
        <w:rPr>
          <w:rFonts w:ascii="Times New Roman" w:eastAsia="Times New Roman" w:hAnsi="Times New Roman" w:cs="Times New Roman"/>
          <w:sz w:val="28"/>
          <w:szCs w:val="28"/>
        </w:rPr>
        <w:t>. Изменяются технологии обучения, внедрение информационно-коммуникац</w:t>
      </w:r>
      <w:r w:rsidR="00D14855" w:rsidRPr="005831D7">
        <w:rPr>
          <w:rFonts w:ascii="Times New Roman" w:eastAsia="Times New Roman" w:hAnsi="Times New Roman" w:cs="Times New Roman"/>
          <w:sz w:val="28"/>
          <w:szCs w:val="28"/>
        </w:rPr>
        <w:t xml:space="preserve">ионных технологий </w:t>
      </w:r>
      <w:r w:rsidRPr="005831D7">
        <w:rPr>
          <w:rFonts w:ascii="Times New Roman" w:eastAsia="Times New Roman" w:hAnsi="Times New Roman" w:cs="Times New Roman"/>
          <w:sz w:val="28"/>
          <w:szCs w:val="28"/>
        </w:rPr>
        <w:t>открывает значительные возможности расширения образовательных рамок по каждому предмету.</w:t>
      </w:r>
      <w:r w:rsidR="00D14855" w:rsidRPr="00583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D15" w:rsidRPr="005831D7">
        <w:rPr>
          <w:rFonts w:ascii="Times New Roman" w:hAnsi="Times New Roman" w:cs="Times New Roman"/>
          <w:color w:val="000000"/>
          <w:sz w:val="28"/>
          <w:szCs w:val="28"/>
        </w:rPr>
        <w:t>Рассматривая п</w:t>
      </w:r>
      <w:r w:rsidR="009E15A4" w:rsidRPr="005831D7">
        <w:rPr>
          <w:rFonts w:ascii="Times New Roman" w:hAnsi="Times New Roman" w:cs="Times New Roman"/>
          <w:color w:val="000000"/>
          <w:sz w:val="28"/>
          <w:szCs w:val="28"/>
        </w:rPr>
        <w:t>реемственность при переходе из начальной школы в среднее звено</w:t>
      </w:r>
      <w:r w:rsidR="009E15A4" w:rsidRPr="005831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по биологии</w:t>
      </w:r>
      <w:r w:rsidR="00544602" w:rsidRPr="005831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="009E15A4" w:rsidRPr="005831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1D15" w:rsidRPr="005831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642538" w:rsidRPr="005831D7">
        <w:rPr>
          <w:rFonts w:ascii="Times New Roman" w:hAnsi="Times New Roman" w:cs="Times New Roman"/>
          <w:color w:val="000000"/>
          <w:sz w:val="28"/>
          <w:szCs w:val="28"/>
        </w:rPr>
        <w:t>осмыслить</w:t>
      </w:r>
      <w:r w:rsidR="00501D15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с какими детьми, предстоит работать в следующем учебном году.  </w:t>
      </w:r>
      <w:r w:rsidR="00642538" w:rsidRPr="005831D7">
        <w:rPr>
          <w:rFonts w:ascii="Times New Roman" w:hAnsi="Times New Roman" w:cs="Times New Roman"/>
          <w:color w:val="000000"/>
          <w:sz w:val="28"/>
          <w:szCs w:val="28"/>
        </w:rPr>
        <w:t>Преемственность перехода р</w:t>
      </w:r>
      <w:r w:rsidR="00C73F69" w:rsidRPr="005831D7">
        <w:rPr>
          <w:rFonts w:ascii="Times New Roman" w:hAnsi="Times New Roman" w:cs="Times New Roman"/>
          <w:color w:val="000000"/>
          <w:sz w:val="28"/>
          <w:szCs w:val="28"/>
        </w:rPr>
        <w:t>ассматривается в 3-х аспектах: содержательном, методическом, психологическом.</w:t>
      </w:r>
      <w:r w:rsidR="00501D15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C73F69" w:rsidRPr="005831D7">
        <w:rPr>
          <w:rFonts w:ascii="Times New Roman" w:hAnsi="Times New Roman" w:cs="Times New Roman"/>
          <w:color w:val="000000"/>
          <w:sz w:val="28"/>
          <w:szCs w:val="28"/>
        </w:rPr>
        <w:t>сновополагающ</w:t>
      </w:r>
      <w:r w:rsidR="00642538" w:rsidRPr="005831D7">
        <w:rPr>
          <w:rFonts w:ascii="Times New Roman" w:hAnsi="Times New Roman" w:cs="Times New Roman"/>
          <w:color w:val="000000"/>
          <w:sz w:val="28"/>
          <w:szCs w:val="28"/>
        </w:rPr>
        <w:t>ий — это психологический аспект</w:t>
      </w:r>
      <w:r w:rsidR="00544602" w:rsidRPr="005831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2538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так как </w:t>
      </w:r>
      <w:r w:rsidR="00501D15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F69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учитывать </w:t>
      </w:r>
      <w:r w:rsidR="00642538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возрастные особенности </w:t>
      </w:r>
      <w:r w:rsidR="00C73F69" w:rsidRPr="005831D7">
        <w:rPr>
          <w:rFonts w:ascii="Times New Roman" w:hAnsi="Times New Roman" w:cs="Times New Roman"/>
          <w:color w:val="000000"/>
          <w:sz w:val="28"/>
          <w:szCs w:val="28"/>
        </w:rPr>
        <w:t>учащихся.</w:t>
      </w:r>
      <w:r w:rsidR="00544602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538" w:rsidRPr="005831D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2364" w:rsidRPr="005831D7">
        <w:rPr>
          <w:rFonts w:ascii="Times New Roman" w:hAnsi="Times New Roman" w:cs="Times New Roman"/>
          <w:color w:val="000000"/>
          <w:sz w:val="28"/>
          <w:szCs w:val="28"/>
        </w:rPr>
        <w:t>ятый класс – трудный и ответственный этап в жизни каждого школьника, так как в этот период осуществляетс</w:t>
      </w:r>
      <w:r w:rsidR="00642538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я переход к </w:t>
      </w:r>
      <w:r w:rsidR="000D2364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новым условиям </w:t>
      </w:r>
      <w:r w:rsidR="00642538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работы  и </w:t>
      </w:r>
      <w:r w:rsidR="000D2364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вз</w:t>
      </w:r>
      <w:r w:rsidR="00642538" w:rsidRPr="005831D7">
        <w:rPr>
          <w:rFonts w:ascii="Times New Roman" w:hAnsi="Times New Roman" w:cs="Times New Roman"/>
          <w:color w:val="000000"/>
          <w:sz w:val="28"/>
          <w:szCs w:val="28"/>
        </w:rPr>
        <w:t>аимоотношениям с</w:t>
      </w:r>
      <w:r w:rsidR="000D2364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учителями</w:t>
      </w:r>
      <w:r w:rsidR="00642538" w:rsidRPr="005831D7">
        <w:rPr>
          <w:rFonts w:ascii="Times New Roman" w:hAnsi="Times New Roman" w:cs="Times New Roman"/>
          <w:color w:val="000000"/>
          <w:sz w:val="28"/>
          <w:szCs w:val="28"/>
        </w:rPr>
        <w:t>-предметниками</w:t>
      </w:r>
      <w:r w:rsidR="000D2364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7016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Переход </w:t>
      </w:r>
      <w:r w:rsidR="00642538" w:rsidRPr="005831D7">
        <w:rPr>
          <w:rFonts w:ascii="Times New Roman" w:hAnsi="Times New Roman" w:cs="Times New Roman"/>
          <w:color w:val="000000"/>
          <w:sz w:val="28"/>
          <w:szCs w:val="28"/>
        </w:rPr>
        <w:t>к учителям с разными требованиями, стилем общения является само по себе показателем их взросления.</w:t>
      </w:r>
      <w:r w:rsidR="000D2364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538" w:rsidRPr="005831D7">
        <w:rPr>
          <w:rFonts w:ascii="Times New Roman" w:hAnsi="Times New Roman" w:cs="Times New Roman"/>
          <w:color w:val="000000"/>
          <w:sz w:val="28"/>
          <w:szCs w:val="28"/>
        </w:rPr>
        <w:t>Постановка задач нового уровня, адаптация на этом этапе влияет на последующую</w:t>
      </w:r>
      <w:r w:rsidR="00544602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ученика. Н</w:t>
      </w:r>
      <w:r w:rsidR="00642538" w:rsidRPr="005831D7">
        <w:rPr>
          <w:rFonts w:ascii="Times New Roman" w:hAnsi="Times New Roman" w:cs="Times New Roman"/>
          <w:color w:val="000000"/>
          <w:sz w:val="28"/>
          <w:szCs w:val="28"/>
        </w:rPr>
        <w:t>а этом этапе обучения школьная жизнь воспринимается чере</w:t>
      </w:r>
      <w:r w:rsidR="00544602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з призму собственных эмоций, </w:t>
      </w:r>
      <w:r w:rsidR="00642538" w:rsidRPr="005831D7">
        <w:rPr>
          <w:rFonts w:ascii="Times New Roman" w:hAnsi="Times New Roman" w:cs="Times New Roman"/>
          <w:color w:val="000000"/>
          <w:sz w:val="28"/>
          <w:szCs w:val="28"/>
        </w:rPr>
        <w:t>отношение к предмету зависит от личности учителя. И это является серьезным испытанием для пятиклассника.</w:t>
      </w:r>
      <w:r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538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этого, </w:t>
      </w:r>
      <w:r w:rsidR="000D2364" w:rsidRPr="005831D7">
        <w:rPr>
          <w:rFonts w:ascii="Times New Roman" w:hAnsi="Times New Roman" w:cs="Times New Roman"/>
          <w:color w:val="000000"/>
          <w:sz w:val="28"/>
          <w:szCs w:val="28"/>
        </w:rPr>
        <w:t>возникает необходимость четкого планиров</w:t>
      </w:r>
      <w:r w:rsidR="00642538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ания работы по преемственности, которая ведется по трем направлениям:                                                                                                                 </w:t>
      </w:r>
      <w:r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42538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D2364" w:rsidRPr="005831D7">
        <w:rPr>
          <w:rFonts w:ascii="Times New Roman" w:hAnsi="Times New Roman" w:cs="Times New Roman"/>
          <w:color w:val="000000"/>
          <w:sz w:val="28"/>
          <w:szCs w:val="28"/>
        </w:rPr>
        <w:t>• совместная методическая работа учителей начальной школы и учителей-предметников в среднем звене;</w:t>
      </w:r>
      <w:r w:rsidR="000D2364" w:rsidRPr="005831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D2364" w:rsidRPr="005831D7">
        <w:rPr>
          <w:rFonts w:ascii="Times New Roman" w:hAnsi="Times New Roman" w:cs="Times New Roman"/>
          <w:color w:val="000000"/>
          <w:sz w:val="28"/>
          <w:szCs w:val="28"/>
        </w:rPr>
        <w:br/>
        <w:t>• работа с учащимися;</w:t>
      </w:r>
      <w:r w:rsidR="000D2364" w:rsidRPr="005831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D2364" w:rsidRPr="005831D7">
        <w:rPr>
          <w:rFonts w:ascii="Times New Roman" w:hAnsi="Times New Roman" w:cs="Times New Roman"/>
          <w:color w:val="000000"/>
          <w:sz w:val="28"/>
          <w:szCs w:val="28"/>
        </w:rPr>
        <w:br/>
        <w:t>• работа с родителями.</w:t>
      </w:r>
      <w:r w:rsidR="000D2364" w:rsidRPr="005831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D7016" w:rsidRPr="005831D7" w:rsidRDefault="00642538" w:rsidP="007D7016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Пятиклассники по своим психологическим особенностям не могут справиться с теми методами и формами обучения и взаимодействия, которые применяются в старших классах. Поэтому в </w:t>
      </w:r>
      <w:r w:rsidR="000D2364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работе с учениками 5 классов необходимо сохранить и развить основные способы и формы организации образовательного процесса начальной школы, осуществлять поиск новых </w:t>
      </w:r>
      <w:r w:rsidR="000D2364" w:rsidRPr="005831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 работы, позволяющих решать задачи развития учащихся, учитывая их критический возрастной этап.</w:t>
      </w:r>
      <w:r w:rsidR="00544602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340" w:rsidRPr="005831D7">
        <w:rPr>
          <w:rFonts w:ascii="Times New Roman" w:hAnsi="Times New Roman" w:cs="Times New Roman"/>
          <w:color w:val="000000"/>
          <w:sz w:val="28"/>
          <w:szCs w:val="28"/>
        </w:rPr>
        <w:t>Нел</w:t>
      </w:r>
      <w:r w:rsidR="00F45D29" w:rsidRPr="005831D7">
        <w:rPr>
          <w:rFonts w:ascii="Times New Roman" w:hAnsi="Times New Roman" w:cs="Times New Roman"/>
          <w:color w:val="000000"/>
          <w:sz w:val="28"/>
          <w:szCs w:val="28"/>
        </w:rPr>
        <w:t>ьзя забывать  и тот факт, что пяти</w:t>
      </w:r>
      <w:r w:rsidR="00757340" w:rsidRPr="005831D7">
        <w:rPr>
          <w:rFonts w:ascii="Times New Roman" w:hAnsi="Times New Roman" w:cs="Times New Roman"/>
          <w:color w:val="000000"/>
          <w:sz w:val="28"/>
          <w:szCs w:val="28"/>
        </w:rPr>
        <w:t>классники адаптируются к новым условиям деятельности:</w:t>
      </w:r>
      <w:r w:rsidR="00822B79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364" w:rsidRPr="005831D7">
        <w:rPr>
          <w:rFonts w:ascii="Times New Roman" w:hAnsi="Times New Roman" w:cs="Times New Roman"/>
          <w:color w:val="000000"/>
          <w:sz w:val="28"/>
          <w:szCs w:val="28"/>
        </w:rPr>
        <w:t>к индивидуальному стилю преподавания учителей, к более быстрому темпу работы, к правилам</w:t>
      </w:r>
      <w:r w:rsidR="00544602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новых заданий</w:t>
      </w:r>
      <w:r w:rsidR="000D2364" w:rsidRPr="005831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2364" w:rsidRPr="005831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57340" w:rsidRPr="005831D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82D8F" w:rsidRPr="005831D7" w:rsidRDefault="000D2364" w:rsidP="007D70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Преемственность </w:t>
      </w:r>
      <w:r w:rsidR="00757340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</w:t>
      </w:r>
      <w:r w:rsidRPr="005831D7">
        <w:rPr>
          <w:rFonts w:ascii="Times New Roman" w:hAnsi="Times New Roman" w:cs="Times New Roman"/>
          <w:color w:val="000000"/>
          <w:sz w:val="28"/>
          <w:szCs w:val="28"/>
        </w:rPr>
        <w:t>предполагает плавный пер</w:t>
      </w:r>
      <w:r w:rsidR="00757340" w:rsidRPr="005831D7">
        <w:rPr>
          <w:rFonts w:ascii="Times New Roman" w:hAnsi="Times New Roman" w:cs="Times New Roman"/>
          <w:color w:val="000000"/>
          <w:sz w:val="28"/>
          <w:szCs w:val="28"/>
        </w:rPr>
        <w:t>еход на среднюю ступень</w:t>
      </w:r>
      <w:r w:rsidRPr="005831D7">
        <w:rPr>
          <w:rFonts w:ascii="Times New Roman" w:hAnsi="Times New Roman" w:cs="Times New Roman"/>
          <w:color w:val="000000"/>
          <w:sz w:val="28"/>
          <w:szCs w:val="28"/>
        </w:rPr>
        <w:t>, чтобы под натиском новых впечатлений, непривычных приемов работы не растерять все хорошие приобретения начальной школы, не утратить интерес к обучению.</w:t>
      </w:r>
      <w:r w:rsidRPr="005831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31D7">
        <w:rPr>
          <w:rFonts w:ascii="Times New Roman" w:hAnsi="Times New Roman" w:cs="Times New Roman"/>
          <w:color w:val="000000"/>
          <w:sz w:val="28"/>
          <w:szCs w:val="28"/>
        </w:rPr>
        <w:t>Учителя – предметники подчас не имеют возможности учитывать индивидуальные особенности учащихся (темп деятельности, тип мышления, специфику восприятия), кот</w:t>
      </w:r>
      <w:r w:rsidR="00757340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орые влияют </w:t>
      </w:r>
      <w:r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на качество обучения. Поэтому учитель среднего звена при оценивании </w:t>
      </w:r>
      <w:r w:rsidR="00757340" w:rsidRPr="005831D7">
        <w:rPr>
          <w:rFonts w:ascii="Times New Roman" w:hAnsi="Times New Roman" w:cs="Times New Roman"/>
          <w:color w:val="000000"/>
          <w:sz w:val="28"/>
          <w:szCs w:val="28"/>
        </w:rPr>
        <w:t>ученика ориентируется, прежде всего</w:t>
      </w:r>
      <w:r w:rsidR="00822B79" w:rsidRPr="005831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7340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на результат его деятельности, без учета индивидуальных особенностей. Понять ребенка, помочь ему реализовать все самое лучшее из того, что </w:t>
      </w:r>
      <w:r w:rsidR="00822B79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заложено, </w:t>
      </w:r>
      <w:r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ставить перед собой цели и </w:t>
      </w:r>
      <w:r w:rsidR="00757340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решения - </w:t>
      </w:r>
      <w:r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наисложнейший труд. </w:t>
      </w:r>
      <w:r w:rsidR="00544602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053" w:rsidRPr="00583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7016" w:rsidRPr="005831D7" w:rsidRDefault="00D05C8A" w:rsidP="00082D8F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31D7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5831D7">
        <w:rPr>
          <w:rFonts w:ascii="Times New Roman" w:eastAsia="Times New Roman" w:hAnsi="Times New Roman" w:cs="Times New Roman"/>
          <w:sz w:val="28"/>
          <w:szCs w:val="28"/>
        </w:rPr>
        <w:t xml:space="preserve"> подход есть основа концепции развивающего образования в любом его варианте. На первом месте стоит не накопление у учащихся знаний, умений и навыков в узкой предметной области, а становление личности, ее «</w:t>
      </w:r>
      <w:proofErr w:type="spellStart"/>
      <w:r w:rsidRPr="005831D7">
        <w:rPr>
          <w:rFonts w:ascii="Times New Roman" w:eastAsia="Times New Roman" w:hAnsi="Times New Roman" w:cs="Times New Roman"/>
          <w:sz w:val="28"/>
          <w:szCs w:val="28"/>
        </w:rPr>
        <w:t>самостроительство</w:t>
      </w:r>
      <w:proofErr w:type="spellEnd"/>
      <w:r w:rsidRPr="005831D7">
        <w:rPr>
          <w:rFonts w:ascii="Times New Roman" w:eastAsia="Times New Roman" w:hAnsi="Times New Roman" w:cs="Times New Roman"/>
          <w:sz w:val="28"/>
          <w:szCs w:val="28"/>
        </w:rPr>
        <w:t xml:space="preserve">» в процессе деятельности ребенка в предметном мире, причем </w:t>
      </w:r>
      <w:proofErr w:type="gramStart"/>
      <w:r w:rsidRPr="005831D7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5831D7">
        <w:rPr>
          <w:rFonts w:ascii="Times New Roman" w:eastAsia="Times New Roman" w:hAnsi="Times New Roman" w:cs="Times New Roman"/>
          <w:sz w:val="28"/>
          <w:szCs w:val="28"/>
        </w:rPr>
        <w:t xml:space="preserve"> только в индивидуальной, а в совместной, коллективной деятельности.  </w:t>
      </w:r>
      <w:proofErr w:type="spellStart"/>
      <w:r w:rsidRPr="005831D7"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 w:rsidRPr="005831D7">
        <w:rPr>
          <w:rFonts w:ascii="Times New Roman" w:eastAsia="Times New Roman" w:hAnsi="Times New Roman" w:cs="Times New Roman"/>
          <w:sz w:val="28"/>
          <w:szCs w:val="28"/>
        </w:rPr>
        <w:t xml:space="preserve"> технология обучения обеспечивает включение детей в учебно-познавательную деятельность. При данном подходе ребенок не просто усваивает знания, а «открывает» их в проце</w:t>
      </w:r>
      <w:r w:rsidR="00AF5720" w:rsidRPr="005831D7">
        <w:rPr>
          <w:rFonts w:ascii="Times New Roman" w:eastAsia="Times New Roman" w:hAnsi="Times New Roman" w:cs="Times New Roman"/>
          <w:sz w:val="28"/>
          <w:szCs w:val="28"/>
        </w:rPr>
        <w:t xml:space="preserve">ссе собственной деятельности. </w:t>
      </w:r>
      <w:r w:rsidRPr="005831D7">
        <w:rPr>
          <w:rFonts w:ascii="Times New Roman" w:eastAsia="Times New Roman" w:hAnsi="Times New Roman" w:cs="Times New Roman"/>
          <w:sz w:val="28"/>
          <w:szCs w:val="28"/>
        </w:rPr>
        <w:t>Задача учителя при введении нового материала заключается  в организации коллективно-поисковой деятельности детей, чтобы дети сами «додумались» до решения ключевой проблемы урока и сами объяснили, как надо действовать в новых условиях.</w:t>
      </w:r>
      <w:r w:rsidR="00AF5720"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2D8F" w:rsidRPr="005831D7" w:rsidRDefault="00D05C8A" w:rsidP="00082D8F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31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Учебник "Окружающий мир"  современный, интересный позволяет реализовывать ФГОС на уроках окружающего мира. Этот учебник, один из немногих, ставит работу с информацией в приоритет и предлагает разные способы работы с ней. Задания учебника заставляют ребенка обращаться к своему жизненному опыту, искать необходимую информацию разными способами, учиться выстраивать взаимодействие с окружающими, выстраивать свое отношение к фактам и событиям. Задания учебника позволяют педагогу организовать на уроке групповую и парную работу, дискуссии. «Окружающий мир» интересен и понятен ученику начальной школы логикой своего построения, возможностью практических действий. </w:t>
      </w:r>
    </w:p>
    <w:p w:rsidR="00082D8F" w:rsidRPr="005831D7" w:rsidRDefault="00D05C8A" w:rsidP="00082D8F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5831D7">
        <w:rPr>
          <w:rFonts w:ascii="Times New Roman" w:hAnsi="Times New Roman" w:cs="Times New Roman"/>
          <w:color w:val="333333"/>
          <w:sz w:val="28"/>
          <w:szCs w:val="28"/>
        </w:rPr>
        <w:t>Учебник по биологии 5 класс</w:t>
      </w:r>
      <w:r w:rsidR="00D14855" w:rsidRPr="005831D7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5831D7">
        <w:rPr>
          <w:rFonts w:ascii="Times New Roman" w:hAnsi="Times New Roman" w:cs="Times New Roman"/>
          <w:color w:val="333333"/>
          <w:sz w:val="28"/>
          <w:szCs w:val="28"/>
        </w:rPr>
        <w:t xml:space="preserve"> отражает все компоненты содержания биологического образования и направлен на овладение школьниками </w:t>
      </w:r>
      <w:r w:rsidRPr="005831D7">
        <w:rPr>
          <w:rFonts w:ascii="Times New Roman" w:hAnsi="Times New Roman" w:cs="Times New Roman"/>
          <w:color w:val="333333"/>
          <w:sz w:val="28"/>
          <w:szCs w:val="28"/>
        </w:rPr>
        <w:lastRenderedPageBreak/>
        <w:t>комплекса базовых знаний биологии в соответствии с требованиями ФГОС, написан в соответствии с устоявшимися канонами, имеет удобный аппарат ориентировки, яркий иллюстративный материал, схемы, таблицы. Определения понятий сформулированы четко, прослеживается их преемственность и «движение» от темы к теме, от раздела к разделу, от курса к курсу. Логика изложения учебного материала способствует развитию логического мышления учеников. Дополнительная информация, лабораторные и практические работы направлены на мотивацию к обучению и развитию познавательного интереса школьников к биологии.</w:t>
      </w:r>
    </w:p>
    <w:p w:rsidR="00082D8F" w:rsidRPr="005831D7" w:rsidRDefault="00D05C8A" w:rsidP="00082D8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31D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7D7016" w:rsidRPr="005831D7">
        <w:rPr>
          <w:rFonts w:ascii="Times New Roman" w:eastAsia="Times New Roman" w:hAnsi="Times New Roman" w:cs="Times New Roman"/>
          <w:sz w:val="28"/>
          <w:szCs w:val="28"/>
        </w:rPr>
        <w:t>В заключение необходимо отметить</w:t>
      </w:r>
      <w:r w:rsidR="00DF44C2" w:rsidRPr="005831D7">
        <w:rPr>
          <w:rFonts w:ascii="Times New Roman" w:eastAsia="Times New Roman" w:hAnsi="Times New Roman" w:cs="Times New Roman"/>
          <w:sz w:val="28"/>
          <w:szCs w:val="28"/>
        </w:rPr>
        <w:t>, диалог между «основной» и «начальной» школой просто необходим. Это даст возможность понять уч</w:t>
      </w:r>
      <w:r w:rsidR="00D14855" w:rsidRPr="005831D7">
        <w:rPr>
          <w:rFonts w:ascii="Times New Roman" w:eastAsia="Times New Roman" w:hAnsi="Times New Roman" w:cs="Times New Roman"/>
          <w:sz w:val="28"/>
          <w:szCs w:val="28"/>
        </w:rPr>
        <w:t xml:space="preserve">ителю, что работает он с </w:t>
      </w:r>
      <w:r w:rsidR="00DF44C2" w:rsidRPr="005831D7">
        <w:rPr>
          <w:rFonts w:ascii="Times New Roman" w:eastAsia="Times New Roman" w:hAnsi="Times New Roman" w:cs="Times New Roman"/>
          <w:sz w:val="28"/>
          <w:szCs w:val="28"/>
        </w:rPr>
        <w:t xml:space="preserve">детьми, знать индивидуальные особенности которых необходимо как учителю начальных классов, так и предметникам, а учет возрастных особенностей позволит более эффективно работать над развитием </w:t>
      </w:r>
      <w:proofErr w:type="spellStart"/>
      <w:r w:rsidR="00DF44C2" w:rsidRPr="005831D7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="00DF44C2" w:rsidRPr="005831D7">
        <w:rPr>
          <w:rFonts w:ascii="Times New Roman" w:eastAsia="Times New Roman" w:hAnsi="Times New Roman" w:cs="Times New Roman"/>
          <w:sz w:val="28"/>
          <w:szCs w:val="28"/>
        </w:rPr>
        <w:t xml:space="preserve"> умений на каждом этапе обучения ребенка. И тогда не будет обидных «а вы не научили» со стороны учителей основной школы и «а вы не учли…» со стороны учителей начальных классов. </w:t>
      </w:r>
    </w:p>
    <w:p w:rsidR="0069026A" w:rsidRPr="005831D7" w:rsidRDefault="00AF5720" w:rsidP="00082D8F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83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855" w:rsidRPr="005831D7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D05C8A" w:rsidRPr="005831D7">
        <w:rPr>
          <w:rFonts w:ascii="Times New Roman" w:hAnsi="Times New Roman" w:cs="Times New Roman"/>
          <w:iCs/>
          <w:sz w:val="28"/>
          <w:szCs w:val="28"/>
        </w:rPr>
        <w:t>е</w:t>
      </w:r>
      <w:r w:rsidR="00DF44C2" w:rsidRPr="005831D7">
        <w:rPr>
          <w:rFonts w:ascii="Times New Roman" w:hAnsi="Times New Roman" w:cs="Times New Roman"/>
          <w:iCs/>
          <w:sz w:val="28"/>
          <w:szCs w:val="28"/>
        </w:rPr>
        <w:t>сли соблюдать</w:t>
      </w:r>
      <w:r w:rsidR="00791118" w:rsidRPr="005831D7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DF44C2" w:rsidRPr="005831D7">
        <w:rPr>
          <w:rFonts w:ascii="Times New Roman" w:hAnsi="Times New Roman" w:cs="Times New Roman"/>
          <w:iCs/>
          <w:sz w:val="28"/>
          <w:szCs w:val="28"/>
        </w:rPr>
        <w:t>реемственность</w:t>
      </w:r>
      <w:r w:rsidR="007E5729" w:rsidRPr="005831D7">
        <w:rPr>
          <w:rFonts w:ascii="Times New Roman" w:hAnsi="Times New Roman" w:cs="Times New Roman"/>
          <w:iCs/>
          <w:sz w:val="28"/>
          <w:szCs w:val="28"/>
        </w:rPr>
        <w:t>,</w:t>
      </w:r>
      <w:r w:rsidR="00DF44C2" w:rsidRPr="005831D7">
        <w:rPr>
          <w:rFonts w:ascii="Times New Roman" w:hAnsi="Times New Roman" w:cs="Times New Roman"/>
          <w:iCs/>
          <w:sz w:val="28"/>
          <w:szCs w:val="28"/>
        </w:rPr>
        <w:t xml:space="preserve"> то это будет способствовать достижению нового образовательного результата</w:t>
      </w:r>
      <w:r w:rsidR="00791118" w:rsidRPr="005831D7">
        <w:rPr>
          <w:rFonts w:ascii="Times New Roman" w:hAnsi="Times New Roman" w:cs="Times New Roman"/>
          <w:iCs/>
          <w:sz w:val="28"/>
          <w:szCs w:val="28"/>
        </w:rPr>
        <w:t>.</w:t>
      </w:r>
      <w:r w:rsidR="00DF44C2" w:rsidRPr="005831D7">
        <w:rPr>
          <w:rFonts w:ascii="Times New Roman" w:hAnsi="Times New Roman" w:cs="Times New Roman"/>
          <w:sz w:val="28"/>
          <w:szCs w:val="28"/>
        </w:rPr>
        <w:t xml:space="preserve"> </w:t>
      </w:r>
      <w:r w:rsidR="00791118" w:rsidRPr="005831D7">
        <w:rPr>
          <w:rFonts w:ascii="Times New Roman" w:hAnsi="Times New Roman" w:cs="Times New Roman"/>
          <w:sz w:val="28"/>
          <w:szCs w:val="28"/>
        </w:rPr>
        <w:t xml:space="preserve">Для этого необходимо выполнять </w:t>
      </w:r>
      <w:r w:rsidR="00DF44C2" w:rsidRPr="005831D7">
        <w:rPr>
          <w:rFonts w:ascii="Times New Roman" w:hAnsi="Times New Roman" w:cs="Times New Roman"/>
          <w:sz w:val="28"/>
          <w:szCs w:val="28"/>
        </w:rPr>
        <w:t>условия:</w:t>
      </w:r>
      <w:r w:rsidR="00791118" w:rsidRPr="005831D7">
        <w:rPr>
          <w:rFonts w:ascii="Times New Roman" w:hAnsi="Times New Roman" w:cs="Times New Roman"/>
          <w:sz w:val="28"/>
          <w:szCs w:val="28"/>
        </w:rPr>
        <w:t xml:space="preserve"> </w:t>
      </w:r>
      <w:r w:rsidR="00DF44C2" w:rsidRPr="005831D7">
        <w:rPr>
          <w:rFonts w:ascii="Times New Roman" w:hAnsi="Times New Roman" w:cs="Times New Roman"/>
          <w:sz w:val="28"/>
          <w:szCs w:val="28"/>
        </w:rPr>
        <w:t>мы - команда единомышленников;</w:t>
      </w:r>
      <w:r w:rsidR="00791118" w:rsidRPr="005831D7">
        <w:rPr>
          <w:rFonts w:ascii="Times New Roman" w:hAnsi="Times New Roman" w:cs="Times New Roman"/>
          <w:sz w:val="28"/>
          <w:szCs w:val="28"/>
        </w:rPr>
        <w:t xml:space="preserve"> </w:t>
      </w:r>
      <w:r w:rsidR="00D05C8A" w:rsidRPr="005831D7">
        <w:rPr>
          <w:rFonts w:ascii="Times New Roman" w:hAnsi="Times New Roman" w:cs="Times New Roman"/>
          <w:sz w:val="28"/>
          <w:szCs w:val="28"/>
        </w:rPr>
        <w:t xml:space="preserve">мы осваиваем </w:t>
      </w:r>
      <w:r w:rsidR="00DF44C2" w:rsidRPr="005831D7">
        <w:rPr>
          <w:rFonts w:ascii="Times New Roman" w:hAnsi="Times New Roman" w:cs="Times New Roman"/>
          <w:sz w:val="28"/>
          <w:szCs w:val="28"/>
        </w:rPr>
        <w:t>образовательные технологии</w:t>
      </w:r>
      <w:r w:rsidR="00D05C8A" w:rsidRPr="005831D7">
        <w:rPr>
          <w:rFonts w:ascii="Times New Roman" w:hAnsi="Times New Roman" w:cs="Times New Roman"/>
          <w:sz w:val="28"/>
          <w:szCs w:val="28"/>
        </w:rPr>
        <w:t>;</w:t>
      </w:r>
      <w:r w:rsidR="00791118" w:rsidRPr="005831D7">
        <w:rPr>
          <w:rFonts w:ascii="Times New Roman" w:hAnsi="Times New Roman" w:cs="Times New Roman"/>
          <w:sz w:val="28"/>
          <w:szCs w:val="28"/>
        </w:rPr>
        <w:t xml:space="preserve"> </w:t>
      </w:r>
      <w:r w:rsidR="00DF44C2" w:rsidRPr="005831D7">
        <w:rPr>
          <w:rFonts w:ascii="Times New Roman" w:hAnsi="Times New Roman" w:cs="Times New Roman"/>
          <w:sz w:val="28"/>
          <w:szCs w:val="28"/>
        </w:rPr>
        <w:t>мы знакомимся с особенностями работы в начальной школе, чтобы соблюсти преемственность с основным звеном</w:t>
      </w:r>
      <w:r w:rsidR="00082D8F" w:rsidRPr="005831D7">
        <w:rPr>
          <w:rFonts w:ascii="Times New Roman" w:hAnsi="Times New Roman" w:cs="Times New Roman"/>
          <w:sz w:val="28"/>
          <w:szCs w:val="28"/>
        </w:rPr>
        <w:t>.</w:t>
      </w:r>
    </w:p>
    <w:p w:rsidR="00791118" w:rsidRPr="005831D7" w:rsidRDefault="0069026A" w:rsidP="00D05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118" w:rsidRPr="00D05C8A" w:rsidRDefault="00791118" w:rsidP="001D1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91118" w:rsidRPr="00D05C8A" w:rsidSect="00FE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725"/>
    <w:multiLevelType w:val="hybridMultilevel"/>
    <w:tmpl w:val="410480D2"/>
    <w:lvl w:ilvl="0" w:tplc="903CDE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204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8B4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52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EB6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E96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E3E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D6B6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24E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30DA3"/>
    <w:multiLevelType w:val="hybridMultilevel"/>
    <w:tmpl w:val="C158CA8A"/>
    <w:lvl w:ilvl="0" w:tplc="9CBECF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CD9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AA4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616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4D6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A0D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CDF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08B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4C3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F3FEC"/>
    <w:multiLevelType w:val="hybridMultilevel"/>
    <w:tmpl w:val="4888FC2A"/>
    <w:lvl w:ilvl="0" w:tplc="69A434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62F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252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432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092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206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21A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41C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E27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D7625"/>
    <w:multiLevelType w:val="hybridMultilevel"/>
    <w:tmpl w:val="6FBCE002"/>
    <w:lvl w:ilvl="0" w:tplc="5518D3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C1E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EE0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492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CFD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2F7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240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E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6C0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375887"/>
    <w:multiLevelType w:val="hybridMultilevel"/>
    <w:tmpl w:val="1080614C"/>
    <w:lvl w:ilvl="0" w:tplc="35C41D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71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4CEA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279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698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257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86A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216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AC4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2B3BB2"/>
    <w:multiLevelType w:val="hybridMultilevel"/>
    <w:tmpl w:val="A8FA101C"/>
    <w:lvl w:ilvl="0" w:tplc="73BEB6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6C1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C460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01A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64D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E18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1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606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88C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907A8"/>
    <w:multiLevelType w:val="hybridMultilevel"/>
    <w:tmpl w:val="F5FA2CB2"/>
    <w:lvl w:ilvl="0" w:tplc="2AEE5F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808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CC6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2CB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E85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6B2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260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EC7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2AA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606853"/>
    <w:multiLevelType w:val="hybridMultilevel"/>
    <w:tmpl w:val="E8DA9E2C"/>
    <w:lvl w:ilvl="0" w:tplc="78A02C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CC2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69F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A62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8CF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83B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094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46F2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21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364"/>
    <w:rsid w:val="00082D8F"/>
    <w:rsid w:val="000B6624"/>
    <w:rsid w:val="000B6C26"/>
    <w:rsid w:val="000D2364"/>
    <w:rsid w:val="000D7422"/>
    <w:rsid w:val="001D17B1"/>
    <w:rsid w:val="00404202"/>
    <w:rsid w:val="00412BCB"/>
    <w:rsid w:val="004A7C06"/>
    <w:rsid w:val="004C3D9D"/>
    <w:rsid w:val="00501D15"/>
    <w:rsid w:val="00544602"/>
    <w:rsid w:val="005831D7"/>
    <w:rsid w:val="005C1170"/>
    <w:rsid w:val="00642538"/>
    <w:rsid w:val="0069026A"/>
    <w:rsid w:val="00696922"/>
    <w:rsid w:val="00701D62"/>
    <w:rsid w:val="007504E5"/>
    <w:rsid w:val="00757340"/>
    <w:rsid w:val="00791118"/>
    <w:rsid w:val="007D7016"/>
    <w:rsid w:val="007E5729"/>
    <w:rsid w:val="00822B79"/>
    <w:rsid w:val="00836770"/>
    <w:rsid w:val="009525C5"/>
    <w:rsid w:val="009E15A4"/>
    <w:rsid w:val="00AE5DA2"/>
    <w:rsid w:val="00AF5720"/>
    <w:rsid w:val="00B94053"/>
    <w:rsid w:val="00B97F26"/>
    <w:rsid w:val="00BB5E56"/>
    <w:rsid w:val="00C66EB1"/>
    <w:rsid w:val="00C73F69"/>
    <w:rsid w:val="00C91666"/>
    <w:rsid w:val="00D05C8A"/>
    <w:rsid w:val="00D14855"/>
    <w:rsid w:val="00DE73D7"/>
    <w:rsid w:val="00DF44C2"/>
    <w:rsid w:val="00EA4F97"/>
    <w:rsid w:val="00ED5F0E"/>
    <w:rsid w:val="00F32A81"/>
    <w:rsid w:val="00F45D29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2364"/>
  </w:style>
  <w:style w:type="paragraph" w:styleId="a3">
    <w:name w:val="Normal (Web)"/>
    <w:basedOn w:val="a"/>
    <w:uiPriority w:val="99"/>
    <w:semiHidden/>
    <w:unhideWhenUsed/>
    <w:rsid w:val="00DF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2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15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6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7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92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88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0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1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6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5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3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8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6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53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5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1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7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6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5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24</cp:revision>
  <cp:lastPrinted>2014-04-07T10:39:00Z</cp:lastPrinted>
  <dcterms:created xsi:type="dcterms:W3CDTF">2014-03-31T13:33:00Z</dcterms:created>
  <dcterms:modified xsi:type="dcterms:W3CDTF">2015-01-26T15:37:00Z</dcterms:modified>
</cp:coreProperties>
</file>