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DF" w:rsidRDefault="00AC1FC7" w:rsidP="00AC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C7">
        <w:rPr>
          <w:rFonts w:ascii="Times New Roman" w:hAnsi="Times New Roman" w:cs="Times New Roman"/>
          <w:b/>
          <w:sz w:val="24"/>
          <w:szCs w:val="24"/>
        </w:rPr>
        <w:t>ИСПОЛЬЗОВАНИЕ МЕТОДИЧЕСКОГО ПРИЕМА «ИГРА» НА  НАЧАЛЬНОМ ЭТАПЕ ОБУЧЕНИЯ ИНОСТРАННОМУ ЯЗЫКУ</w:t>
      </w:r>
    </w:p>
    <w:p w:rsidR="00AC1FC7" w:rsidRDefault="00AC1FC7" w:rsidP="00AC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AC1FC7" w:rsidRDefault="00AC1FC7" w:rsidP="00AC1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C7" w:rsidRPr="00AC1FC7" w:rsidRDefault="00AC1FC7" w:rsidP="00AC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FC7">
        <w:rPr>
          <w:rFonts w:ascii="Times New Roman" w:hAnsi="Times New Roman" w:cs="Times New Roman"/>
          <w:sz w:val="24"/>
          <w:szCs w:val="24"/>
        </w:rPr>
        <w:t>Введение</w:t>
      </w:r>
    </w:p>
    <w:p w:rsidR="00AC1FC7" w:rsidRPr="00AC1FC7" w:rsidRDefault="00AC1FC7" w:rsidP="00AC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FC7">
        <w:rPr>
          <w:rFonts w:ascii="Times New Roman" w:hAnsi="Times New Roman" w:cs="Times New Roman"/>
          <w:sz w:val="24"/>
          <w:szCs w:val="24"/>
        </w:rPr>
        <w:t>Роль методического приема «Игра» на начальном этапе обучения.</w:t>
      </w:r>
    </w:p>
    <w:p w:rsidR="00AC1FC7" w:rsidRPr="00AC1FC7" w:rsidRDefault="00AC1FC7" w:rsidP="00AC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FC7">
        <w:rPr>
          <w:rFonts w:ascii="Times New Roman" w:hAnsi="Times New Roman" w:cs="Times New Roman"/>
          <w:sz w:val="24"/>
          <w:szCs w:val="24"/>
        </w:rPr>
        <w:t>Ролевые игры и их значение.</w:t>
      </w:r>
    </w:p>
    <w:p w:rsidR="00AC1FC7" w:rsidRDefault="00AC1FC7" w:rsidP="00AC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FC7">
        <w:rPr>
          <w:rFonts w:ascii="Times New Roman" w:hAnsi="Times New Roman" w:cs="Times New Roman"/>
          <w:sz w:val="24"/>
          <w:szCs w:val="24"/>
        </w:rPr>
        <w:t>Особенности урока иностранного языка на начальном этапе обучения.</w:t>
      </w:r>
    </w:p>
    <w:p w:rsidR="00AC1FC7" w:rsidRDefault="00AC1FC7" w:rsidP="00AC1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FC7" w:rsidRDefault="00AC1FC7" w:rsidP="00AC1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AC1FC7" w:rsidRDefault="00C74C1C" w:rsidP="00C74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1FC7">
        <w:rPr>
          <w:rFonts w:ascii="Times New Roman" w:hAnsi="Times New Roman" w:cs="Times New Roman"/>
          <w:sz w:val="24"/>
          <w:szCs w:val="24"/>
        </w:rPr>
        <w:t>В современном, динамично развива</w:t>
      </w:r>
      <w:r>
        <w:rPr>
          <w:rFonts w:ascii="Times New Roman" w:hAnsi="Times New Roman" w:cs="Times New Roman"/>
          <w:sz w:val="24"/>
          <w:szCs w:val="24"/>
        </w:rPr>
        <w:t xml:space="preserve">ющемся обществе все более четко </w:t>
      </w:r>
      <w:r w:rsidR="00AC1FC7">
        <w:rPr>
          <w:rFonts w:ascii="Times New Roman" w:hAnsi="Times New Roman" w:cs="Times New Roman"/>
          <w:sz w:val="24"/>
          <w:szCs w:val="24"/>
        </w:rPr>
        <w:t>прослеживаются  тенденции к интернационализации и интеграции разных сфер  человеческой деятельности. Особенно ярко эти тенденции проявляются в развитии разносторонних отношений между странами мира, что сделало иностранный язык реально востребованным обществом.</w:t>
      </w:r>
    </w:p>
    <w:p w:rsidR="00AC1FC7" w:rsidRDefault="00AC1FC7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иностранного языка стало одним из приоритетных направлений и осуществляется на интегральной основе. Интегративные занятия дают дополнительные возможности для разностороннего </w:t>
      </w:r>
      <w:r w:rsidRPr="00AC1FC7">
        <w:rPr>
          <w:rFonts w:ascii="Times New Roman" w:hAnsi="Times New Roman" w:cs="Times New Roman"/>
          <w:b/>
          <w:sz w:val="24"/>
          <w:szCs w:val="24"/>
        </w:rPr>
        <w:t>воспитания школьника</w:t>
      </w:r>
      <w:r w:rsidRPr="00AC1FC7">
        <w:rPr>
          <w:rFonts w:ascii="Times New Roman" w:hAnsi="Times New Roman" w:cs="Times New Roman"/>
          <w:sz w:val="24"/>
          <w:szCs w:val="24"/>
        </w:rPr>
        <w:t>,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FC7">
        <w:rPr>
          <w:rFonts w:ascii="Times New Roman" w:hAnsi="Times New Roman" w:cs="Times New Roman"/>
          <w:sz w:val="24"/>
          <w:szCs w:val="24"/>
        </w:rPr>
        <w:t>развития не только</w:t>
      </w:r>
      <w:r>
        <w:rPr>
          <w:rFonts w:ascii="Times New Roman" w:hAnsi="Times New Roman" w:cs="Times New Roman"/>
          <w:sz w:val="24"/>
          <w:szCs w:val="24"/>
        </w:rPr>
        <w:t xml:space="preserve"> языковых, но и общих способностей.</w:t>
      </w:r>
    </w:p>
    <w:p w:rsidR="00AC1FC7" w:rsidRDefault="00AC1FC7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Познание ребенком мира через родной и иностранные языки,</w:t>
      </w:r>
      <w:r w:rsidR="00C74C1C">
        <w:rPr>
          <w:rFonts w:ascii="Times New Roman" w:hAnsi="Times New Roman" w:cs="Times New Roman"/>
          <w:sz w:val="24"/>
          <w:szCs w:val="24"/>
        </w:rPr>
        <w:t xml:space="preserve"> через культуру изучаемого языка помогает сформировать на начальном этапе положительную мотивацию к изучению иностранного языка и создать надежную базу для дальнейшего овладения умениями иноязычного общения.</w:t>
      </w:r>
      <w:proofErr w:type="gramEnd"/>
    </w:p>
    <w:p w:rsidR="00C74C1C" w:rsidRDefault="00C74C1C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Л.С. </w:t>
      </w:r>
      <w:r w:rsidRPr="00C74C1C">
        <w:rPr>
          <w:rFonts w:ascii="Times New Roman" w:hAnsi="Times New Roman" w:cs="Times New Roman"/>
          <w:b/>
          <w:sz w:val="24"/>
          <w:szCs w:val="24"/>
        </w:rPr>
        <w:t>Выготский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сформулировал в качестве своеобразного закона следующее определение: « Прежде чем ты хочешь призвать ребенка к какой-нибудь деятельности, заинтересуй его в этой деятельности». Этот закон верен и для начального этапа обучения иностранному языку.</w:t>
      </w:r>
    </w:p>
    <w:p w:rsidR="00EE76C7" w:rsidRDefault="00EE76C7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E76C7" w:rsidRDefault="00EE76C7" w:rsidP="00EE7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методического приема «Игра» на начальном этапе  обучения.</w:t>
      </w:r>
    </w:p>
    <w:p w:rsidR="00C74C1C" w:rsidRDefault="00C74C1C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тех пор как изучение иностранного языка является частью программы общеобразовательной школы, преподавание его ведется в классах с неотобранным контингентом (в отличие от гимназий, лицеев и т. д.), что повлекло за собой критику традиционной методики и поиск новых методов.</w:t>
      </w:r>
    </w:p>
    <w:p w:rsidR="00C74C1C" w:rsidRDefault="00C74C1C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эффективных приемов обучения английскому языку на начальном этапе является использование различных сюжетов, историй, игровых ситуаций, придуманных сначала учителем, а потом и детьми.</w:t>
      </w:r>
      <w:r w:rsidR="006F280E">
        <w:rPr>
          <w:rFonts w:ascii="Times New Roman" w:hAnsi="Times New Roman" w:cs="Times New Roman"/>
          <w:sz w:val="24"/>
          <w:szCs w:val="24"/>
        </w:rPr>
        <w:t xml:space="preserve"> Ребята начинают изучать англий</w:t>
      </w:r>
      <w:r w:rsidR="00C11B9C">
        <w:rPr>
          <w:rFonts w:ascii="Times New Roman" w:hAnsi="Times New Roman" w:cs="Times New Roman"/>
          <w:sz w:val="24"/>
          <w:szCs w:val="24"/>
        </w:rPr>
        <w:t>ский язык с первых уроков второго</w:t>
      </w:r>
      <w:r w:rsidR="006F280E">
        <w:rPr>
          <w:rFonts w:ascii="Times New Roman" w:hAnsi="Times New Roman" w:cs="Times New Roman"/>
          <w:sz w:val="24"/>
          <w:szCs w:val="24"/>
        </w:rPr>
        <w:t xml:space="preserve"> класса. Они хорошо запоминают буквы с помощью придуманных историй. </w:t>
      </w:r>
    </w:p>
    <w:p w:rsidR="006F280E" w:rsidRDefault="006F280E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об игровых приемах на уроках грамматики, можно услышать мнения коллег: « У нас не играют? Как можно играть на грамматике? Ученики должны учиться, а не тратить время на какие-то игры. Ученики не хотят играть, они хотят учиться».</w:t>
      </w:r>
    </w:p>
    <w:p w:rsidR="006F280E" w:rsidRDefault="006F280E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как говорили древние, «Истина - дочь времени, а не авторитета». Опыт показывает, что, используя игровые приемы, можно быстрее и эффективнее достичь цели.  В недавно вышедшем в свет издании «Учить и учиться грамматике» (авторы Х.</w:t>
      </w:r>
      <w:r w:rsidR="00C11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М. Кениг) справедливо отмечаются разноплановые дидактические и психологические эффекты игры на занятиях:</w:t>
      </w:r>
    </w:p>
    <w:p w:rsidR="002776C1" w:rsidRDefault="002776C1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776C1" w:rsidRDefault="002776C1" w:rsidP="00C74C1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6F280E" w:rsidRPr="00EE76C7" w:rsidRDefault="00EE76C7" w:rsidP="00EE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76C1" w:rsidRPr="00EE76C7">
        <w:rPr>
          <w:rFonts w:ascii="Times New Roman" w:hAnsi="Times New Roman" w:cs="Times New Roman"/>
          <w:sz w:val="24"/>
          <w:szCs w:val="24"/>
        </w:rPr>
        <w:t>Для чего необходимы игры  на уроках иностранного языка</w:t>
      </w:r>
      <w:r w:rsidR="006F280E" w:rsidRPr="00EE76C7">
        <w:rPr>
          <w:rFonts w:ascii="Times New Roman" w:hAnsi="Times New Roman" w:cs="Times New Roman"/>
          <w:sz w:val="24"/>
          <w:szCs w:val="24"/>
        </w:rPr>
        <w:t>?</w:t>
      </w:r>
    </w:p>
    <w:p w:rsidR="00EE76C7" w:rsidRDefault="006F280E" w:rsidP="006F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Учатся не для далекого будущего, а применяют языковые ум</w:t>
      </w:r>
      <w:r w:rsidR="002776C1">
        <w:rPr>
          <w:rFonts w:ascii="Times New Roman" w:hAnsi="Times New Roman" w:cs="Times New Roman"/>
          <w:sz w:val="24"/>
          <w:szCs w:val="24"/>
        </w:rPr>
        <w:t xml:space="preserve">ения в разнообразных ситуациях.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Учитель освобождается от необходимости постоянно исправлять ошибк</w:t>
      </w:r>
      <w:r w:rsidR="000C4A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                            -</w:t>
      </w:r>
      <w:r w:rsidR="000C4A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Роли и функции учеников и учителя меняются.</w:t>
      </w:r>
      <w:r w:rsidR="00277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C4A45">
        <w:rPr>
          <w:rFonts w:ascii="Times New Roman" w:hAnsi="Times New Roman" w:cs="Times New Roman"/>
          <w:sz w:val="24"/>
          <w:szCs w:val="24"/>
        </w:rPr>
        <w:t>- В группах с разным уровнем подготовки игры выполняют компенсирующую функцию и позволяют проводить дифференциацию работы. Даже самые слабые ученики имеют возможность принять участие в игре, не демонстрируя «супер достижения».                                                                    -  В больших группах «Игры» ведут к «мультипликации вербального выражения» (прежде всего в параллельных игровых группах) и гарантируют одновременное активное участие многих учащихся в учебном процессе.                                                                                               -  «Игры» становятся причиной роста мотивации для дальнейшего использования иностранного языка и усиливают положительное отношение к предмету.</w:t>
      </w:r>
    </w:p>
    <w:p w:rsidR="000C4A45" w:rsidRDefault="002776C1" w:rsidP="006F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умения и навыки развивают игры</w:t>
      </w:r>
      <w:r w:rsidR="000C4A45">
        <w:rPr>
          <w:rFonts w:ascii="Times New Roman" w:hAnsi="Times New Roman" w:cs="Times New Roman"/>
          <w:sz w:val="24"/>
          <w:szCs w:val="24"/>
        </w:rPr>
        <w:t>?</w:t>
      </w:r>
    </w:p>
    <w:p w:rsidR="000C4A45" w:rsidRDefault="002776C1" w:rsidP="006F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«Игры»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развивают коммуникативные умения;                                                                                     </w:t>
      </w:r>
      <w:r w:rsidR="00EE76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EE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 для развития всех четырех навыков;                                                                                                                                                      - развивают специфические навыки, например, сценические.</w:t>
      </w:r>
    </w:p>
    <w:p w:rsidR="002776C1" w:rsidRDefault="002776C1" w:rsidP="006F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значат «Игры» для развития личности ученика?</w:t>
      </w:r>
    </w:p>
    <w:p w:rsidR="002776C1" w:rsidRDefault="002776C1" w:rsidP="006F2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«Игры» 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корректируют поведение отдельного ученика;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облегчают контакты в классе;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развивают способность, дарование, умение поставить себя на место другого человека; 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- развивают творческую силу;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устраняют страх перед возможностью допустить ошибку; 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могут подготовить учащихся к преодолению реальных трудностей; 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учат выходить из конфликтных ситуаций;</w:t>
      </w:r>
      <w:r w:rsidR="00EE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служат базой для обмена опытом.</w:t>
      </w:r>
    </w:p>
    <w:p w:rsidR="00EE76C7" w:rsidRPr="00EE76C7" w:rsidRDefault="00EE76C7" w:rsidP="00EE7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6C7">
        <w:rPr>
          <w:rFonts w:ascii="Times New Roman" w:hAnsi="Times New Roman" w:cs="Times New Roman"/>
          <w:sz w:val="24"/>
          <w:szCs w:val="24"/>
        </w:rPr>
        <w:t>Ролевые игры на начальном этапе обучения иностранному языку.</w:t>
      </w:r>
    </w:p>
    <w:p w:rsidR="00EE76C7" w:rsidRDefault="00E36014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76C7">
        <w:rPr>
          <w:rFonts w:ascii="Times New Roman" w:hAnsi="Times New Roman" w:cs="Times New Roman"/>
          <w:sz w:val="24"/>
          <w:szCs w:val="24"/>
        </w:rPr>
        <w:t>Существенной психологической особенностью «Игры» является характер, определяющий привлекательность самого процесса игры. В результате,  именно в игре у ребенка развивается воображение, произвольное внимание и память, осуществляется переход к мышлению в плане представлений, проявляется формирующая</w:t>
      </w:r>
      <w:r>
        <w:rPr>
          <w:rFonts w:ascii="Times New Roman" w:hAnsi="Times New Roman" w:cs="Times New Roman"/>
          <w:sz w:val="24"/>
          <w:szCs w:val="24"/>
        </w:rPr>
        <w:t xml:space="preserve"> функция его осознания и речи.</w:t>
      </w:r>
    </w:p>
    <w:p w:rsidR="00E36014" w:rsidRDefault="00E36014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Особенно ярко  эти функции проявляются в ролевой игре (РИ), в которой дети «удовлетворяют» свое стремление к совместной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в особой, игровой форме воспроизводят взаимоотношения взрослых людей.</w:t>
      </w:r>
    </w:p>
    <w:p w:rsidR="00E36014" w:rsidRDefault="00E36014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Говоря о том, что в  детской ролевой игре  воспроизводятся отдельные стороны жизнедеятельности взрослых людей, необходимо четко различать  сюжет и содержание ролевой игры. Под сюжетом подразумеваются включенные в игру и воспроизведенные  в определенной последовательности сцены или фрагменты из семейного быта и профессиональной деятельности взрослых (игра в доктора, дочки-матери, и т.д.), события общественной жизни (игра в  запуск космического корабля, игры путешественников, спасателей и т. д.)</w:t>
      </w:r>
    </w:p>
    <w:p w:rsidR="00E36014" w:rsidRDefault="00E36014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6014" w:rsidRDefault="00E36014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Под содержанием ролевой игры подразумевается то, что все участники игры отражают, осознают, выделяют из воспроизводимой </w:t>
      </w:r>
      <w:r w:rsidR="00847FF5">
        <w:rPr>
          <w:rFonts w:ascii="Times New Roman" w:hAnsi="Times New Roman" w:cs="Times New Roman"/>
          <w:sz w:val="24"/>
          <w:szCs w:val="24"/>
        </w:rPr>
        <w:t>жизни взрослых как основное, главное. Дети разных  возрастных групп при игре с одним и тем же сюжетом вносят в эту игру разное содержание.</w:t>
      </w:r>
    </w:p>
    <w:p w:rsidR="00847FF5" w:rsidRDefault="00847FF5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этому следует добавить, что центральным моментом ролевой игры, объединяющим сюжет, содержание и все остальные ее аспекты, является роль, которую берет на себя ребенок. Конечно, у ребенка захваченного стихией игры, нередко самоконтроль оказывается очень слабым, поэтому исполнение роли требует как поддержки, так и наличной игровой функции. Но именно в ролевой игре функция контроля рождается и развивается. Поэтому ролевые игры можно считать школой произвольного поведения.</w:t>
      </w:r>
    </w:p>
    <w:p w:rsidR="00847FF5" w:rsidRDefault="00847FF5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Таким образом, как само содержание «ролевой игры», так и взаимодействие ролевых и реальных отношений предполагают и предопределяют интенсивное общение между детьми, </w:t>
      </w:r>
      <w:r w:rsidR="00B057B7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в конечном </w:t>
      </w:r>
      <w:r w:rsidR="00B057B7">
        <w:rPr>
          <w:rFonts w:ascii="Times New Roman" w:hAnsi="Times New Roman" w:cs="Times New Roman"/>
          <w:sz w:val="24"/>
          <w:szCs w:val="24"/>
        </w:rPr>
        <w:t>счете,</w:t>
      </w:r>
      <w:r>
        <w:rPr>
          <w:rFonts w:ascii="Times New Roman" w:hAnsi="Times New Roman" w:cs="Times New Roman"/>
          <w:sz w:val="24"/>
          <w:szCs w:val="24"/>
        </w:rPr>
        <w:t xml:space="preserve"> развивает у них коммуникативные способности, формирует</w:t>
      </w:r>
      <w:r w:rsidR="00B057B7">
        <w:rPr>
          <w:rFonts w:ascii="Times New Roman" w:hAnsi="Times New Roman" w:cs="Times New Roman"/>
          <w:sz w:val="24"/>
          <w:szCs w:val="24"/>
        </w:rPr>
        <w:t xml:space="preserve"> связанную речь. Именно эта формирующая коммуникативная функция «ролевой игры» представляет для преподавателя иностранного языка особый профессиональный интерес, поскольку через роль оказывается возможным задать ученику определенную программу коммуникативного поведения, в том числе на  иностранном языке.</w:t>
      </w:r>
    </w:p>
    <w:p w:rsidR="00B057B7" w:rsidRDefault="00B057B7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преподавателя  основными компонентами обучающей ролевой игры являются:</w:t>
      </w:r>
    </w:p>
    <w:p w:rsidR="00B057B7" w:rsidRDefault="00B057B7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игровые, а также практические, воспитательные и развивающие цели;                                              -  содержание ролевой игры, </w:t>
      </w:r>
      <w:r w:rsidR="0043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базируется преимущественно на учебном  материале текущей разговорной  темы и которое приобретает определенную сюжетную организацию и развитие;</w:t>
      </w:r>
      <w:r w:rsidR="00435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- совокупность социальных и межличностных ролей, посредством которых учащиеся реализуют значительную часть содержания конкретной ролевой игры;                                                - коммуникативные и лингводидактические условия,  т.е. прежде всего,  учебно-коммуникативная ситуация, создаваемая самими учащимися под руководством преподавателя;</w:t>
      </w:r>
      <w:proofErr w:type="gramEnd"/>
      <w:r w:rsidR="00435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- реквизит:  любые предметы, которые, так или иначе, включаются в ролевую игру и приобретают знаковое сообщающее значение.</w:t>
      </w:r>
    </w:p>
    <w:p w:rsidR="004358B0" w:rsidRDefault="004358B0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поводу  коммуникативных и лингводидактических условий ролевой игры следует сделать </w:t>
      </w:r>
      <w:r w:rsidR="0042439A">
        <w:rPr>
          <w:rFonts w:ascii="Times New Roman" w:hAnsi="Times New Roman" w:cs="Times New Roman"/>
          <w:sz w:val="24"/>
          <w:szCs w:val="24"/>
        </w:rPr>
        <w:t>некоторые пояснения:</w:t>
      </w:r>
    </w:p>
    <w:p w:rsidR="0042439A" w:rsidRDefault="0042439A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во-первых, под коммуникативными условиями подразумевается благоприятная  психологическая атмосфера уроков. Благоприятный морально-психологический климат в классе располагает учащихся к проявлению заинтересованности и творческой инициативы в течение всей серии ролевой игры;</w:t>
      </w:r>
    </w:p>
    <w:p w:rsidR="0042439A" w:rsidRDefault="0042439A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-во-вторых, под лингводидактическими условиями подразумевается формирование у учащихся некоторого исходного уровня коммуникативной компетенции, позволяющего всем учащимся успешно участвовать в ролевой игре.</w:t>
      </w:r>
    </w:p>
    <w:p w:rsidR="0042439A" w:rsidRDefault="0042439A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439A" w:rsidRDefault="0042439A" w:rsidP="00424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урока иностранного языка на начальном этапе обучения.</w:t>
      </w:r>
    </w:p>
    <w:p w:rsidR="0042439A" w:rsidRDefault="0042439A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Если мы регулярно играем с учениками на уроках иностранного языка, то у них формируется навык совместной игровой деятельности</w:t>
      </w:r>
      <w:r w:rsidR="00923F30">
        <w:rPr>
          <w:rFonts w:ascii="Times New Roman" w:hAnsi="Times New Roman" w:cs="Times New Roman"/>
          <w:sz w:val="24"/>
          <w:szCs w:val="24"/>
        </w:rPr>
        <w:t>. Предложите детям придумать свои варианты уже знакомых им игр или разработать новые. Можно с полной уверенностью сказать, что они создадут совершенно неожиданные и продуктивные варианты игр.</w:t>
      </w:r>
    </w:p>
    <w:p w:rsidR="00923F30" w:rsidRDefault="00923F30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Таким образом, мы не только ускорим достижение дидактических целей, но и сумеем развить творческое воображение учеников. Достаточно подробно раскрыв особенности метода «игра» на начальном этапе обучения иностранному языку,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сформулировать </w:t>
      </w:r>
      <w:r w:rsidR="00CD7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Правила, которым следует руководствоваться в работе с учениками.</w:t>
      </w:r>
    </w:p>
    <w:p w:rsidR="00923F30" w:rsidRDefault="00923F30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правило.                                                                                                                                   В центре внимания находится ученик, который является главным  субъектом учебного процесса. Организуя общение и взаимодействие детей, создавать благоприятную атмосферу в классе и чувство комфортности у каждого ученика.</w:t>
      </w:r>
    </w:p>
    <w:p w:rsidR="00923F30" w:rsidRDefault="00923F30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правило.  </w:t>
      </w:r>
      <w:r w:rsidR="00CD7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Создавать мотивы каждого речевого и неречевого действия учащихся как при обучении средствами общения, так и при деятельности общения.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правило.                                                                                                                      Использовать приемы обучения, активизирующие взаимодействие учащихся для достижения результата.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Четвертое правило.                                                                                                                           Обучая иностранному языку, строить учебный процесс так, чтобы он открывал учащимся «окно в другой мир» и расширял его понимание собственного бытия.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Пятое правило.                                                                                                                              Организовать деятельность учащихся по овладению иностранным языком так, чтобы они всегда  видели смысл в том, что они делают.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Шестое правило.                                                                                                                                      Не обучать тому, что учащиеся уже знают. Уделять больше внимания и времени новому.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Седьмое правило.                                                                                                                                      Все виды деятельности учащиеся должны быть, по возможности, включены в общую канву урока, и чем больше видов восприятия задействовано в обучении, тем выше эффективность.</w:t>
      </w:r>
    </w:p>
    <w:p w:rsidR="00CD7053" w:rsidRDefault="00CD7053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Восьмое правило. </w:t>
      </w:r>
      <w:r w:rsidR="00DC2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Создавать ситуации коллективной речевой активности, порождающие у говорящего </w:t>
      </w:r>
      <w:r w:rsidR="00DC253D">
        <w:rPr>
          <w:rFonts w:ascii="Times New Roman" w:hAnsi="Times New Roman" w:cs="Times New Roman"/>
          <w:sz w:val="24"/>
          <w:szCs w:val="24"/>
        </w:rPr>
        <w:t>мотив высказывания, а у всех остальных - мотив активного восприятия этого высказывания.</w:t>
      </w:r>
    </w:p>
    <w:p w:rsidR="00DC253D" w:rsidRDefault="00DC253D" w:rsidP="0042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Девятое правило.                                                                                                                                 Это правило предусматривает правильное использование наглядности.</w:t>
      </w:r>
    </w:p>
    <w:p w:rsidR="00DC253D" w:rsidRDefault="00DC253D" w:rsidP="0042439A">
      <w:pPr>
        <w:rPr>
          <w:rFonts w:ascii="Times New Roman" w:hAnsi="Times New Roman" w:cs="Times New Roman"/>
          <w:sz w:val="24"/>
          <w:szCs w:val="24"/>
        </w:rPr>
      </w:pPr>
    </w:p>
    <w:p w:rsidR="00DC253D" w:rsidRDefault="00DC253D" w:rsidP="00DC2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3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C253D" w:rsidRPr="00DC253D" w:rsidRDefault="00DC253D" w:rsidP="00DC25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В.С. Детская п</w:t>
      </w:r>
      <w:r w:rsidR="000C31AF">
        <w:rPr>
          <w:rFonts w:ascii="Times New Roman" w:hAnsi="Times New Roman" w:cs="Times New Roman"/>
          <w:sz w:val="24"/>
          <w:szCs w:val="24"/>
        </w:rPr>
        <w:t>сихология. М., Просвещение, 2007</w:t>
      </w:r>
    </w:p>
    <w:p w:rsidR="00DC253D" w:rsidRPr="00DC253D" w:rsidRDefault="00DC253D" w:rsidP="00DC25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Н.Н. Ситуационно-ролевая игра как активный метод социально-психологической подготовки. М., издательств</w:t>
      </w:r>
      <w:r w:rsidR="000C31A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C31AF">
        <w:rPr>
          <w:rFonts w:ascii="Times New Roman" w:hAnsi="Times New Roman" w:cs="Times New Roman"/>
          <w:sz w:val="24"/>
          <w:szCs w:val="24"/>
        </w:rPr>
        <w:t>Московского</w:t>
      </w:r>
      <w:proofErr w:type="gramEnd"/>
      <w:r w:rsidR="000C31AF">
        <w:rPr>
          <w:rFonts w:ascii="Times New Roman" w:hAnsi="Times New Roman" w:cs="Times New Roman"/>
          <w:sz w:val="24"/>
          <w:szCs w:val="24"/>
        </w:rPr>
        <w:t xml:space="preserve"> университете  2006</w:t>
      </w:r>
    </w:p>
    <w:p w:rsidR="00DC253D" w:rsidRPr="000C31AF" w:rsidRDefault="00DC253D" w:rsidP="00DC25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 Психологиче</w:t>
      </w:r>
      <w:r w:rsidR="000C31AF">
        <w:rPr>
          <w:rFonts w:ascii="Times New Roman" w:hAnsi="Times New Roman" w:cs="Times New Roman"/>
          <w:sz w:val="24"/>
          <w:szCs w:val="24"/>
        </w:rPr>
        <w:t xml:space="preserve">ские игры. М., Просвещение, 2011 </w:t>
      </w:r>
    </w:p>
    <w:p w:rsidR="000C31AF" w:rsidRPr="00DC253D" w:rsidRDefault="000C31AF" w:rsidP="00DC25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 и Кениг М. «Учить и учиться грамматике»,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2012</w:t>
      </w:r>
    </w:p>
    <w:p w:rsidR="00DC253D" w:rsidRPr="0042439A" w:rsidRDefault="00DC253D" w:rsidP="0042439A">
      <w:pPr>
        <w:rPr>
          <w:rFonts w:ascii="Times New Roman" w:hAnsi="Times New Roman" w:cs="Times New Roman"/>
          <w:sz w:val="24"/>
          <w:szCs w:val="24"/>
        </w:rPr>
      </w:pPr>
    </w:p>
    <w:p w:rsidR="0042439A" w:rsidRPr="00EE76C7" w:rsidRDefault="0042439A" w:rsidP="00E360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E76C7" w:rsidRDefault="00EE76C7" w:rsidP="006F280E">
      <w:pPr>
        <w:rPr>
          <w:rFonts w:ascii="Times New Roman" w:hAnsi="Times New Roman" w:cs="Times New Roman"/>
          <w:sz w:val="24"/>
          <w:szCs w:val="24"/>
        </w:rPr>
      </w:pPr>
    </w:p>
    <w:p w:rsidR="000C4A45" w:rsidRPr="006F280E" w:rsidRDefault="000C4A45" w:rsidP="006F280E">
      <w:pPr>
        <w:rPr>
          <w:rFonts w:ascii="Times New Roman" w:hAnsi="Times New Roman" w:cs="Times New Roman"/>
          <w:sz w:val="24"/>
          <w:szCs w:val="24"/>
        </w:rPr>
      </w:pPr>
    </w:p>
    <w:p w:rsidR="006F280E" w:rsidRPr="006F280E" w:rsidRDefault="006F280E" w:rsidP="006F280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F280E" w:rsidRDefault="006F280E" w:rsidP="006F280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74C1C" w:rsidRPr="00AC1FC7" w:rsidRDefault="00C74C1C" w:rsidP="00C74C1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C74C1C" w:rsidRPr="00AC1FC7" w:rsidSect="006F28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417"/>
    <w:multiLevelType w:val="hybridMultilevel"/>
    <w:tmpl w:val="942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56BC"/>
    <w:multiLevelType w:val="hybridMultilevel"/>
    <w:tmpl w:val="5058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5EBB"/>
    <w:multiLevelType w:val="hybridMultilevel"/>
    <w:tmpl w:val="5FD4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0C0D"/>
    <w:multiLevelType w:val="hybridMultilevel"/>
    <w:tmpl w:val="7972832E"/>
    <w:lvl w:ilvl="0" w:tplc="AB16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C7"/>
    <w:rsid w:val="000C31AF"/>
    <w:rsid w:val="000C4A45"/>
    <w:rsid w:val="002419E0"/>
    <w:rsid w:val="002776C1"/>
    <w:rsid w:val="0042439A"/>
    <w:rsid w:val="004358B0"/>
    <w:rsid w:val="006F280E"/>
    <w:rsid w:val="00847FF5"/>
    <w:rsid w:val="009023DF"/>
    <w:rsid w:val="00923F30"/>
    <w:rsid w:val="00AC1FC7"/>
    <w:rsid w:val="00B057B7"/>
    <w:rsid w:val="00C11B9C"/>
    <w:rsid w:val="00C74C1C"/>
    <w:rsid w:val="00CD7053"/>
    <w:rsid w:val="00DC253D"/>
    <w:rsid w:val="00E36014"/>
    <w:rsid w:val="00E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4</cp:revision>
  <dcterms:created xsi:type="dcterms:W3CDTF">2014-12-04T18:12:00Z</dcterms:created>
  <dcterms:modified xsi:type="dcterms:W3CDTF">2015-04-13T18:24:00Z</dcterms:modified>
</cp:coreProperties>
</file>