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B2" w:rsidRDefault="007405B2" w:rsidP="00774793">
      <w:pPr>
        <w:spacing w:after="0"/>
        <w:jc w:val="center"/>
        <w:rPr>
          <w:rStyle w:val="Strong"/>
          <w:sz w:val="28"/>
          <w:szCs w:val="28"/>
        </w:rPr>
      </w:pPr>
      <w:r>
        <w:rPr>
          <w:rStyle w:val="Strong"/>
          <w:b w:val="0"/>
        </w:rPr>
        <w:t>«</w:t>
      </w:r>
      <w:r>
        <w:rPr>
          <w:rStyle w:val="Strong"/>
        </w:rPr>
        <w:t>Применение методики синквейн в работе с детьми ОНР».</w:t>
      </w:r>
    </w:p>
    <w:p w:rsidR="007405B2" w:rsidRDefault="007405B2" w:rsidP="00774793">
      <w:pPr>
        <w:spacing w:after="0"/>
        <w:rPr>
          <w:rStyle w:val="Strong"/>
          <w:b w:val="0"/>
        </w:rPr>
      </w:pP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 Хорошее владение словом – это искусство, которому надо учиться не 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один год. От этого зависит и социальный статус человека и </w:t>
      </w:r>
    </w:p>
    <w:p w:rsidR="007405B2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профессиональная карьера.</w:t>
      </w:r>
    </w:p>
    <w:p w:rsidR="007405B2" w:rsidRPr="009E7C88" w:rsidRDefault="007405B2" w:rsidP="00685548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Непременным условием для всестороннего развития реб</w:t>
      </w:r>
      <w:r w:rsidRPr="009E7C88">
        <w:rPr>
          <w:rStyle w:val="Strong"/>
          <w:rFonts w:ascii="Tahoma" w:hAnsi="Tahoma" w:cs="Tahoma"/>
          <w:b w:val="0"/>
          <w:sz w:val="28"/>
          <w:szCs w:val="28"/>
        </w:rPr>
        <w:t>ѐ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нка, для его </w:t>
      </w:r>
    </w:p>
    <w:p w:rsidR="007405B2" w:rsidRPr="009E7C88" w:rsidRDefault="007405B2" w:rsidP="00685548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успешного обучения в школе является умение общаться с взрослыми и </w:t>
      </w:r>
    </w:p>
    <w:p w:rsidR="007405B2" w:rsidRPr="009E7C88" w:rsidRDefault="007405B2" w:rsidP="00685548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сверстниками. Дети с ОНР испытывают трудности и не владеют навыками </w:t>
      </w:r>
    </w:p>
    <w:p w:rsidR="007405B2" w:rsidRPr="009E7C88" w:rsidRDefault="007405B2" w:rsidP="00685548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связной речи в достаточном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объеме.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Дети дошкольного возраста, имеющие общее недоразвитие речи, 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испытывают трудности  в звукопроизношении, не различают звуки на слух, для них характерны ошибки в словообразовании и словоизменении, очень низкий уровень словаря, ошибки в употреблении предложных конструкций, с трудом даются процессы чтения и письма из–за ряда особенностей формирования речи. </w:t>
      </w:r>
    </w:p>
    <w:p w:rsidR="007405B2" w:rsidRPr="009E7C88" w:rsidRDefault="007405B2" w:rsidP="009E7C88">
      <w:pPr>
        <w:tabs>
          <w:tab w:val="left" w:pos="1808"/>
        </w:tabs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Сегодняшний день отличается  активным ростом новых развивающих 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технологий,  многие из которых можно успешно использовать при 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коррекции речевых нарушений;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Для того  чтобы работа была успешной, воздействие должно быть 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системным, описывающим и охватывающим весь коррекционный 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процесс;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Одним из таких эффективных методов развития речи ребенка, который 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позволяет быстро получить результат, является работа над созданием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нерифмованного стихотворения, синквейна.</w:t>
      </w:r>
      <w:r w:rsidRPr="009E7C88"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</w:rPr>
        <w:t>П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рименение методики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синквейн в коррекционно-развивающей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работе с детьми ОНР способствует успешной коррекции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речи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в </w:t>
      </w:r>
      <w:r>
        <w:rPr>
          <w:rStyle w:val="Strong"/>
          <w:rFonts w:ascii="Times New Roman" w:hAnsi="Times New Roman"/>
          <w:b w:val="0"/>
          <w:sz w:val="28"/>
          <w:szCs w:val="28"/>
        </w:rPr>
        <w:t>целом при соблюдении системности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 ра</w:t>
      </w:r>
      <w:r>
        <w:rPr>
          <w:rStyle w:val="Strong"/>
          <w:rFonts w:ascii="Times New Roman" w:hAnsi="Times New Roman"/>
          <w:b w:val="0"/>
          <w:sz w:val="28"/>
          <w:szCs w:val="28"/>
        </w:rPr>
        <w:t>боты.</w:t>
      </w:r>
    </w:p>
    <w:p w:rsidR="007405B2" w:rsidRPr="009E7C88" w:rsidRDefault="007405B2" w:rsidP="00FB7D2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Применяя данную методику у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детей увеличится словарный запас, речь станет богаче,  ярче,  дети перестанут бояться высказывать свои мысли вслух</w:t>
      </w:r>
      <w:r>
        <w:rPr>
          <w:rStyle w:val="Strong"/>
          <w:rFonts w:ascii="Times New Roman" w:hAnsi="Times New Roman"/>
          <w:b w:val="0"/>
          <w:sz w:val="28"/>
          <w:szCs w:val="28"/>
        </w:rPr>
        <w:t>, что является особенно важным для детей с ОНР.</w:t>
      </w:r>
      <w:r w:rsidRPr="009E7C88">
        <w:t xml:space="preserve">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Коррекционная работа начинается с </w:t>
      </w:r>
      <w:r>
        <w:rPr>
          <w:rStyle w:val="Strong"/>
          <w:rFonts w:ascii="Times New Roman" w:hAnsi="Times New Roman"/>
          <w:b w:val="0"/>
          <w:sz w:val="28"/>
          <w:szCs w:val="28"/>
        </w:rPr>
        <w:t>уточнения, расширения,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совершенствования словаря по лексическим  темам.</w:t>
      </w:r>
      <w:r w:rsidRPr="00FB7D2E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</w:rPr>
        <w:t>М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етод синквейна можно </w:t>
      </w:r>
    </w:p>
    <w:p w:rsidR="007405B2" w:rsidRPr="009E7C88" w:rsidRDefault="007405B2" w:rsidP="00FB7D2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включать в коррекционно-развивающую  работу  с детьми логопедической </w:t>
      </w:r>
    </w:p>
    <w:p w:rsidR="007405B2" w:rsidRPr="009E7C88" w:rsidRDefault="007405B2" w:rsidP="00FB7D2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группы не нарушая структуры занятия. Данный метод может легко </w:t>
      </w:r>
    </w:p>
    <w:p w:rsidR="007405B2" w:rsidRPr="009E7C88" w:rsidRDefault="007405B2" w:rsidP="00FB7D2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интегрироваться с другими образовательными областями программы, а </w:t>
      </w:r>
    </w:p>
    <w:p w:rsidR="007405B2" w:rsidRPr="009E7C88" w:rsidRDefault="007405B2" w:rsidP="00FB7D2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простота построения  синквейна  позволяет быстро получить результат.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Знакомя с понятиями «слово, обозначающее предмет» и «слово,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обозначающее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действие предмета», мы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готовим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детей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для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последующей работы над предложением. Давая понятие «слово,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обозначающее признак предмета» - н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акапливаем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материал для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распространения предложения определениями. Дети овладевают понятиями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«живой и неживой» предмет, учатся правильно ставить вопросы к словам,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обозначающим предметы, действия и признаки предметов, изображать их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графически.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Использование наглядно-графических схем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помогают детям быстрее усвоить эти понятия. Работа строится по определенной схеме: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называние слов-предметов живых;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н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азывание слов-предметов неживых;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постановка вопросов к каждому слову: Кто это? Что это? Какой?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Какая? Какое? Что делает? Что делал? (а);10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добиваться от детей нескольких ответов (ветер - дует, воет, завывает,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скрипит, свистит и др.);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называть несколько признаков к предмету и угадывать что это?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(круглый, оранжевый, сочный, сладкий, спелый, витаминный  –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апельсин);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нахождение слов по наглядно-графическим моделям (солнце, яркое,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светит).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Графические схемы помогают детям более конкретно ощутить границы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слов и их раз</w:t>
      </w:r>
      <w:r>
        <w:rPr>
          <w:rStyle w:val="Strong"/>
          <w:rFonts w:ascii="Times New Roman" w:hAnsi="Times New Roman"/>
          <w:b w:val="0"/>
          <w:sz w:val="28"/>
          <w:szCs w:val="28"/>
        </w:rPr>
        <w:t>дельное написание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. В этой работе можно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использовать различные картинки и предметы. Если ребенок дает одно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название тому, что изображено на картинке (дядя), то педагог  может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спросить, как назвать его по д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ругому (папа, мужчина).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</w:rPr>
        <w:t>В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оспитатель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требует от детей ответа одним словом, обозначающим предмет.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</w:rPr>
        <w:t>Д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ети учатся составлять по картинкам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простые предложения разной структуры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Дети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нужно помочь осознать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что в предложении есть главные слова, без которых оно не строится. Они необходимы для создания синквейнами - сочетания, где сконцентрированы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знания чувства, и сужена оценка явлений и событий, выражены свои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позиция,  взгляд на то  или иное событие, предмет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. В старшей группе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детям предлагается схема составления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с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нквейн</w:t>
      </w:r>
      <w:r>
        <w:rPr>
          <w:rStyle w:val="Strong"/>
          <w:rFonts w:ascii="Times New Roman" w:hAnsi="Times New Roman"/>
          <w:b w:val="0"/>
          <w:sz w:val="28"/>
          <w:szCs w:val="28"/>
        </w:rPr>
        <w:t>а:</w:t>
      </w:r>
    </w:p>
    <w:p w:rsidR="007405B2" w:rsidRPr="009E7C88" w:rsidRDefault="007405B2" w:rsidP="00685548">
      <w:pPr>
        <w:numPr>
          <w:ilvl w:val="0"/>
          <w:numId w:val="10"/>
        </w:num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1 строчка (Кто? Что?)  - существительное  - одно ключевое слово,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определяющее содержание (название произведения, имя героя);</w:t>
      </w:r>
    </w:p>
    <w:p w:rsidR="007405B2" w:rsidRPr="009E7C88" w:rsidRDefault="007405B2" w:rsidP="00F2530E">
      <w:pPr>
        <w:numPr>
          <w:ilvl w:val="0"/>
          <w:numId w:val="10"/>
        </w:num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2 строчка  (Какой? Какая?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Какое?) - два прилагательных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, характеризующих первую строчку;</w:t>
      </w:r>
    </w:p>
    <w:p w:rsidR="007405B2" w:rsidRPr="009E7C88" w:rsidRDefault="007405B2" w:rsidP="00685548">
      <w:pPr>
        <w:numPr>
          <w:ilvl w:val="0"/>
          <w:numId w:val="10"/>
        </w:num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3 строчка (Что делает?)  – три глагола, обозначающих действие, 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относящееся к теме;</w:t>
      </w:r>
    </w:p>
    <w:p w:rsidR="007405B2" w:rsidRPr="009E7C88" w:rsidRDefault="007405B2" w:rsidP="00685548">
      <w:pPr>
        <w:numPr>
          <w:ilvl w:val="0"/>
          <w:numId w:val="13"/>
        </w:num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4 строчка  – четыре слова  – ключевая фраза, которая показывает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отношение автора к теме или е</w:t>
      </w:r>
      <w:r w:rsidRPr="009E7C88">
        <w:rPr>
          <w:rStyle w:val="Strong"/>
          <w:rFonts w:ascii="Tahoma" w:hAnsi="Tahoma" w:cs="Tahoma"/>
          <w:b w:val="0"/>
          <w:sz w:val="28"/>
          <w:szCs w:val="28"/>
        </w:rPr>
        <w:t>ѐ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суть; </w:t>
      </w:r>
    </w:p>
    <w:p w:rsidR="007405B2" w:rsidRPr="009E7C88" w:rsidRDefault="007405B2" w:rsidP="00685548">
      <w:pPr>
        <w:numPr>
          <w:ilvl w:val="0"/>
          <w:numId w:val="13"/>
        </w:num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 строчка  – одно слово (существительное) или словосочетание  –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ассоциация, синоним, который повторяет суть темы в 1-ой строчке.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Предварительная работа по созданию синквейна ведется на занятиях с 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восп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итателем,  с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родителями в домашних условиях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 xml:space="preserve">Помочь детям сознательно усваивать слова и активно пользоваться ими 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>могут следующие упражнения: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 xml:space="preserve">«Подбери определения» - например, к слову «яблоко». Какое оно: 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>спелое, сочное, румяное, вкусное.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 xml:space="preserve">«Узнай предмет по определению»- белое, длинное, чистое, махровое 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>… (полотенце)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 xml:space="preserve">«Кто что делает?» - повар … (варит, жарит, печет); вечер … (воет, 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>срывает листья, поднимает пыль, надувает паруса).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 xml:space="preserve">«Что чем делают?»  - рисуют … карандашом, мелком, углем, 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>фломастером, кисточкой)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 xml:space="preserve">«Назови часть целого» - дерево … (ствол, ветки, корень, листья); </w:t>
      </w:r>
    </w:p>
    <w:p w:rsidR="007405B2" w:rsidRPr="00C66D66" w:rsidRDefault="007405B2" w:rsidP="00C66D66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C66D66">
        <w:rPr>
          <w:rStyle w:val="Strong"/>
          <w:rFonts w:ascii="Times New Roman" w:hAnsi="Times New Roman"/>
          <w:b w:val="0"/>
          <w:sz w:val="28"/>
          <w:szCs w:val="28"/>
        </w:rPr>
        <w:t>обедать (наливать, накладывать, отламывать, есть, пить) и т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Родителям предлагается написать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«Сочинения»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на тему недели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, что находит свое отражение в  комплексно-тематическом планировании. Лексические темы, которые усваивают дети  логопедической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группы, служат темами синквейнов. Они могут быть посвящены  человеку, явлениям природы, животным, птицам, праздникам, различным датам. Работа над темами «Человек», «Папа», «Мама», «Девочки», «Мальчики», «Я», «Мы» позволяе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т детям подумать над тем, кто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такой человек,  о чем он мечтает, что может, чего не должен совершать в этой жизни. Работы детей (синквейны) оформляются в альбоме, совместно с родителями.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t xml:space="preserve">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СПИСОК ЛИТЕРАТУРЫ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Душка Н.Д. Синквейн в работе по развитию речи дошкольников.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2. Душка Н. Д. Синквейн в работе с дошкольниками», Журнал «Логопед» № 5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(2005).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Картушина М.Ю.  «Конспекты логоритмических занятий с детьми 5-6 лет».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Ткаченко Т.А. «Учимся говорить правильно»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Терентьева Н.  Журнал «Первое сентября», № 4 (2006).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6. Элементы инновационных технологий (кафедра МедБио КГМУ)</w:t>
      </w:r>
    </w:p>
    <w:p w:rsidR="007405B2" w:rsidRPr="009E7C88" w:rsidRDefault="007405B2" w:rsidP="008C6917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Графические модели составления синквейна</w:t>
      </w:r>
      <w:r>
        <w:rPr>
          <w:rStyle w:val="Strong"/>
          <w:rFonts w:ascii="Times New Roman" w:hAnsi="Times New Roman"/>
          <w:b w:val="0"/>
          <w:sz w:val="28"/>
          <w:szCs w:val="28"/>
        </w:rPr>
        <w:t>: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«Слова-предметы неживые»                                 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 «Слова-предметы живые»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«Слово-действие»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«Слово действие»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«Слово-признак»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«Слово-признак»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«Слово-предмет»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«Слово-предмет 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неживое»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Образцы детских  сочинений синквейна в рамках изучения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лексических тем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Лексическая тема «Грибы»                                                         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Гриб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Съедобный, старый.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Стоит, растет, прячется.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Люблю жаренные грибы.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Полянка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Боровик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Белый,  вкусный, холодный.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Лежит на земле, прячется, растет.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Не люблю их есть.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Лес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Лексическая тема «Осень»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Листья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Осенние, желтые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Падают, летят, растут.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Люблю собирать листья.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5. Голые деревья.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Лексическая тема «Овощи»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                                     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Помидор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Красный, вкусный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3.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</w:rPr>
        <w:t>Р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асти, катиться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Он очень красивый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Салат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Огурец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Сочный, большой, зеленый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Растет, зреет, висит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Люблю есть огурцы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5. Огород 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Морковь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Вкусная, сладкая</w:t>
      </w:r>
      <w:r>
        <w:rPr>
          <w:rStyle w:val="Strong"/>
          <w:rFonts w:ascii="Times New Roman" w:hAnsi="Times New Roman"/>
          <w:b w:val="0"/>
          <w:sz w:val="28"/>
          <w:szCs w:val="28"/>
        </w:rPr>
        <w:t>, сочная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Растет, вариться, сидит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Люблю е</w:t>
      </w:r>
      <w:r w:rsidRPr="009E7C88">
        <w:rPr>
          <w:rStyle w:val="Strong"/>
          <w:rFonts w:ascii="Tahoma" w:hAnsi="Tahoma" w:cs="Tahoma"/>
          <w:b w:val="0"/>
          <w:sz w:val="28"/>
          <w:szCs w:val="28"/>
        </w:rPr>
        <w:t>ѐ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кушать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Гладкая</w:t>
      </w:r>
      <w:r>
        <w:rPr>
          <w:rStyle w:val="Strong"/>
          <w:rFonts w:ascii="Times New Roman" w:hAnsi="Times New Roman"/>
          <w:b w:val="0"/>
          <w:sz w:val="28"/>
          <w:szCs w:val="28"/>
        </w:rPr>
        <w:t>, ровная, длинная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Свекла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Красная, вкусная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Растет, вылезает из земли, вянет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Я люблю е</w:t>
      </w:r>
      <w:r w:rsidRPr="009E7C88">
        <w:rPr>
          <w:rStyle w:val="Strong"/>
          <w:rFonts w:ascii="Tahoma" w:hAnsi="Tahoma" w:cs="Tahoma"/>
          <w:b w:val="0"/>
          <w:sz w:val="28"/>
          <w:szCs w:val="28"/>
        </w:rPr>
        <w:t>ѐ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кушать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Огород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Капуста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Зеленая, хрустящая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Продается, растет, варить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Е</w:t>
      </w:r>
      <w:r w:rsidRPr="009E7C88">
        <w:rPr>
          <w:rStyle w:val="Strong"/>
          <w:rFonts w:ascii="Tahoma" w:hAnsi="Tahoma" w:cs="Tahoma"/>
          <w:b w:val="0"/>
          <w:sz w:val="28"/>
          <w:szCs w:val="28"/>
        </w:rPr>
        <w:t>ѐ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кушают люди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5. Пирожки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Лексическая тема «Фрукты»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Яблоко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Круглое, сочное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Лежит на тарелке, висит на ветке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Люблю яблочный компот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Дерево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Груша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Зеленная, сладкая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Продается, моется, лежит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4.Я люблю е</w:t>
      </w:r>
      <w:r w:rsidRPr="009E7C88">
        <w:rPr>
          <w:rStyle w:val="Strong"/>
          <w:rFonts w:ascii="Tahoma" w:hAnsi="Tahoma" w:cs="Tahoma"/>
          <w:b w:val="0"/>
          <w:sz w:val="28"/>
          <w:szCs w:val="28"/>
        </w:rPr>
        <w:t>ѐ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кушать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 Дом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Апельсин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Оранжевый, вкусный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Лежать в вазе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Делить на дольки</w:t>
      </w:r>
      <w:r>
        <w:rPr>
          <w:rStyle w:val="Strong"/>
          <w:rFonts w:ascii="Times New Roman" w:hAnsi="Times New Roman"/>
          <w:b w:val="0"/>
          <w:sz w:val="28"/>
          <w:szCs w:val="28"/>
        </w:rPr>
        <w:t>, чистить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Стол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Банан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Желтый,  сладкий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Мыть, снимать кожуру, есть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Я его кушаю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5. Холодильник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Лексическая тема «животные»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Лиса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Хитрая, пушистая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3.Ловит, ест, ходит тихонько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Не люблю – хитрит и ест мышей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Съела колобка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B7D2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Кошка</w:t>
      </w:r>
    </w:p>
    <w:p w:rsidR="007405B2" w:rsidRPr="009E7C88" w:rsidRDefault="007405B2" w:rsidP="00FB7D2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Ласковая, домашняя</w:t>
      </w:r>
    </w:p>
    <w:p w:rsidR="007405B2" w:rsidRPr="009E7C88" w:rsidRDefault="007405B2" w:rsidP="00FB7D2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Мяукает, царапает, прыгает</w:t>
      </w:r>
    </w:p>
    <w:p w:rsidR="007405B2" w:rsidRPr="009E7C88" w:rsidRDefault="007405B2" w:rsidP="00FB7D2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Люблю котенка</w:t>
      </w:r>
    </w:p>
    <w:p w:rsidR="007405B2" w:rsidRPr="009E7C88" w:rsidRDefault="007405B2" w:rsidP="00FB7D2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Пушистая шерстка у нее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Лексическая тема «Зима»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Зима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Белая, волшебная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Зима подарила снег, укутала деревья, дарит горки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Люблю кататься на горке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 Холод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Зима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2. Холодная, снежная.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Морозит, наступает, приходит.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Я люблю зиму.</w:t>
      </w:r>
    </w:p>
    <w:p w:rsidR="007405B2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Я строю горки, крепость.</w:t>
      </w:r>
    </w:p>
    <w:p w:rsidR="007405B2" w:rsidRPr="009E7C88" w:rsidRDefault="007405B2" w:rsidP="00F2530E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B04B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   синквейна  сказалось на результативности речевого развития:</w:t>
      </w:r>
    </w:p>
    <w:p w:rsidR="007405B2" w:rsidRDefault="007405B2" w:rsidP="00B04BAB">
      <w:pPr>
        <w:jc w:val="center"/>
        <w:rPr>
          <w:rFonts w:ascii="Times New Roman" w:hAnsi="Times New Roman"/>
          <w:sz w:val="28"/>
          <w:szCs w:val="28"/>
        </w:rPr>
      </w:pPr>
      <w:r w:rsidRPr="009E7C88">
        <w:rPr>
          <w:rFonts w:ascii="Times New Roman" w:hAnsi="Times New Roman"/>
          <w:sz w:val="28"/>
          <w:szCs w:val="28"/>
        </w:rPr>
        <w:t>Сравнительная диаграмма по усвоению детьми речевого раздела программы : старшая группа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7405B2" w:rsidTr="00B85307">
        <w:trPr>
          <w:trHeight w:val="771"/>
        </w:trPr>
        <w:tc>
          <w:tcPr>
            <w:tcW w:w="2392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2009 – 2010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2009 – 2010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2009 – 2010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7405B2" w:rsidTr="00B85307">
        <w:tc>
          <w:tcPr>
            <w:tcW w:w="2392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405B2" w:rsidRPr="00B85307" w:rsidRDefault="007405B2" w:rsidP="00B85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393" w:type="dxa"/>
            <w:gridSpan w:val="2"/>
          </w:tcPr>
          <w:p w:rsidR="007405B2" w:rsidRPr="00B85307" w:rsidRDefault="007405B2" w:rsidP="00B85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  <w:gridSpan w:val="2"/>
          </w:tcPr>
          <w:p w:rsidR="007405B2" w:rsidRPr="00B85307" w:rsidRDefault="007405B2" w:rsidP="00B85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7405B2" w:rsidTr="00B85307">
        <w:tc>
          <w:tcPr>
            <w:tcW w:w="2392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Формирование словаря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  <w:tr w:rsidR="007405B2" w:rsidTr="00B85307">
        <w:tc>
          <w:tcPr>
            <w:tcW w:w="2392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ЗКР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</w:tr>
      <w:tr w:rsidR="007405B2" w:rsidTr="00B85307">
        <w:tc>
          <w:tcPr>
            <w:tcW w:w="2392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Связная речь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1196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97" w:type="dxa"/>
          </w:tcPr>
          <w:p w:rsidR="007405B2" w:rsidRPr="00B85307" w:rsidRDefault="007405B2" w:rsidP="00E84867">
            <w:pPr>
              <w:rPr>
                <w:rFonts w:ascii="Times New Roman" w:hAnsi="Times New Roman"/>
                <w:sz w:val="28"/>
                <w:szCs w:val="28"/>
              </w:rPr>
            </w:pPr>
            <w:r w:rsidRPr="00B85307">
              <w:rPr>
                <w:rFonts w:ascii="Times New Roman" w:hAnsi="Times New Roman"/>
                <w:sz w:val="28"/>
                <w:szCs w:val="28"/>
              </w:rPr>
              <w:t>69%</w:t>
            </w:r>
          </w:p>
        </w:tc>
      </w:tr>
    </w:tbl>
    <w:p w:rsidR="007405B2" w:rsidRDefault="007405B2" w:rsidP="00B04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E7C88">
        <w:rPr>
          <w:rFonts w:ascii="Times New Roman" w:hAnsi="Times New Roman"/>
          <w:sz w:val="28"/>
          <w:szCs w:val="28"/>
        </w:rPr>
        <w:t>ациональное использование метода синквейна в коррекционной работе имеет позитивное воздействие на речевое развитие детей с ОНР, словарный запас у детей увеличился , речь стала богаче , ярче , дети перестали бояться высказывать свои мысли вслух.</w:t>
      </w:r>
    </w:p>
    <w:p w:rsidR="007405B2" w:rsidRPr="00B04BAB" w:rsidRDefault="007405B2" w:rsidP="00B04BAB">
      <w:pPr>
        <w:rPr>
          <w:rFonts w:ascii="Times New Roman" w:hAnsi="Times New Roman"/>
          <w:sz w:val="28"/>
          <w:szCs w:val="28"/>
        </w:rPr>
      </w:pPr>
    </w:p>
    <w:p w:rsidR="007405B2" w:rsidRPr="009E7C88" w:rsidRDefault="007405B2" w:rsidP="00DE40AB">
      <w:pPr>
        <w:spacing w:before="30" w:after="0"/>
        <w:jc w:val="both"/>
        <w:rPr>
          <w:rFonts w:ascii="Times New Roman" w:hAnsi="Times New Roman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Pr="00B04BAB" w:rsidRDefault="007405B2" w:rsidP="00B04BAB">
      <w:pPr>
        <w:spacing w:before="3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5B2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Используемая литература:</w:t>
      </w: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1. Душка Н.Д. Синквейн в работе по развитию речи дошкольников.</w:t>
      </w:r>
    </w:p>
    <w:p w:rsidR="007405B2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2</w:t>
      </w:r>
      <w:r>
        <w:rPr>
          <w:rStyle w:val="Strong"/>
          <w:rFonts w:ascii="Times New Roman" w:hAnsi="Times New Roman"/>
          <w:b w:val="0"/>
          <w:sz w:val="28"/>
          <w:szCs w:val="28"/>
        </w:rPr>
        <w:t>)</w:t>
      </w:r>
      <w:r w:rsidRPr="00A7077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. Душка Н. Д. Синквейн в работе с дошкольниками», Журнал «Логопед»</w:t>
      </w: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 xml:space="preserve"> № 5 </w:t>
      </w:r>
      <w:r>
        <w:rPr>
          <w:rStyle w:val="Strong"/>
          <w:rFonts w:ascii="Times New Roman" w:hAnsi="Times New Roman"/>
          <w:b w:val="0"/>
          <w:sz w:val="28"/>
          <w:szCs w:val="28"/>
        </w:rPr>
        <w:t>(2005).</w:t>
      </w: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3. Картушина М.Ю.  «Конспекты логоритмических занятий с детьми 5-6 лет».</w:t>
      </w: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4. Ткаченко Т.А. «Учимся говорить правильно»</w:t>
      </w: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5. Терентьева Н.  Журнал «Первое сентября», № 4 (2006).</w:t>
      </w: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 w:rsidRPr="009E7C88">
        <w:rPr>
          <w:rStyle w:val="Strong"/>
          <w:rFonts w:ascii="Times New Roman" w:hAnsi="Times New Roman"/>
          <w:b w:val="0"/>
          <w:sz w:val="28"/>
          <w:szCs w:val="28"/>
        </w:rPr>
        <w:t>6. Элементы инновационных технологий (кафедра МедБио КГМУ)</w:t>
      </w:r>
    </w:p>
    <w:p w:rsidR="007405B2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Интернет ресурсы:</w:t>
      </w: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color w:val="0000FF"/>
          <w:sz w:val="28"/>
          <w:szCs w:val="28"/>
          <w:u w:val="single"/>
        </w:rPr>
      </w:pPr>
      <w:r w:rsidRPr="009E7C88">
        <w:rPr>
          <w:rStyle w:val="Strong"/>
          <w:rFonts w:ascii="Times New Roman" w:hAnsi="Times New Roman"/>
          <w:b w:val="0"/>
          <w:color w:val="0000FF"/>
          <w:sz w:val="28"/>
          <w:szCs w:val="28"/>
          <w:u w:val="single"/>
        </w:rPr>
        <w:t>http://ru.wikipedia.org/wiki/%D0%A1%D0%B8%D0%BD%D0%BA%D0%B2%</w:t>
      </w: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color w:val="0000FF"/>
          <w:sz w:val="28"/>
          <w:szCs w:val="28"/>
          <w:u w:val="single"/>
          <w:lang w:val="en-US"/>
        </w:rPr>
      </w:pPr>
      <w:r w:rsidRPr="009E7C88">
        <w:rPr>
          <w:rStyle w:val="Strong"/>
          <w:rFonts w:ascii="Times New Roman" w:hAnsi="Times New Roman"/>
          <w:b w:val="0"/>
          <w:color w:val="0000FF"/>
          <w:sz w:val="28"/>
          <w:szCs w:val="28"/>
          <w:u w:val="single"/>
          <w:lang w:val="en-US"/>
        </w:rPr>
        <w:t>D0%B5%D0%B9%D0%BD#cite_ref-0</w:t>
      </w:r>
    </w:p>
    <w:p w:rsidR="007405B2" w:rsidRPr="009E7C88" w:rsidRDefault="007405B2" w:rsidP="00B04BAB">
      <w:pPr>
        <w:spacing w:after="0"/>
        <w:rPr>
          <w:rStyle w:val="Strong"/>
          <w:rFonts w:ascii="Times New Roman" w:hAnsi="Times New Roman"/>
          <w:b w:val="0"/>
          <w:color w:val="0000FF"/>
          <w:sz w:val="28"/>
          <w:szCs w:val="28"/>
          <w:u w:val="single"/>
          <w:lang w:val="en-US"/>
        </w:rPr>
      </w:pPr>
      <w:r w:rsidRPr="009E7C88">
        <w:rPr>
          <w:rStyle w:val="Strong"/>
          <w:rFonts w:ascii="Times New Roman" w:hAnsi="Times New Roman"/>
          <w:b w:val="0"/>
          <w:color w:val="0000FF"/>
          <w:sz w:val="28"/>
          <w:szCs w:val="28"/>
          <w:u w:val="single"/>
          <w:lang w:val="en-US"/>
        </w:rPr>
        <w:t>http://www.medbio-kgmu.ru/cgi-bin/go.pl?i=60625</w:t>
      </w:r>
    </w:p>
    <w:p w:rsidR="007405B2" w:rsidRPr="00B04BAB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  <w:lang w:val="en-US"/>
        </w:rPr>
      </w:pPr>
    </w:p>
    <w:p w:rsidR="007405B2" w:rsidRPr="00B04BAB" w:rsidRDefault="007405B2" w:rsidP="00B04BAB">
      <w:pPr>
        <w:spacing w:after="0"/>
        <w:rPr>
          <w:rStyle w:val="Strong"/>
          <w:rFonts w:ascii="Times New Roman" w:hAnsi="Times New Roman"/>
          <w:b w:val="0"/>
          <w:sz w:val="28"/>
          <w:szCs w:val="28"/>
          <w:lang w:val="en-US"/>
        </w:rPr>
      </w:pPr>
    </w:p>
    <w:p w:rsidR="007405B2" w:rsidRPr="00B04BAB" w:rsidRDefault="007405B2" w:rsidP="00E84867">
      <w:pPr>
        <w:rPr>
          <w:rFonts w:ascii="Times New Roman" w:hAnsi="Times New Roman"/>
          <w:sz w:val="28"/>
          <w:szCs w:val="28"/>
          <w:lang w:val="en-US"/>
        </w:rPr>
      </w:pPr>
    </w:p>
    <w:p w:rsidR="007405B2" w:rsidRPr="00B04BAB" w:rsidRDefault="007405B2" w:rsidP="00E84867">
      <w:pPr>
        <w:rPr>
          <w:rFonts w:ascii="Times New Roman" w:hAnsi="Times New Roman"/>
          <w:sz w:val="28"/>
          <w:szCs w:val="28"/>
          <w:lang w:val="en-US"/>
        </w:rPr>
      </w:pPr>
    </w:p>
    <w:p w:rsidR="007405B2" w:rsidRPr="00B04BAB" w:rsidRDefault="007405B2" w:rsidP="00E84867">
      <w:pPr>
        <w:rPr>
          <w:rFonts w:ascii="Times New Roman" w:hAnsi="Times New Roman"/>
          <w:sz w:val="28"/>
          <w:szCs w:val="28"/>
          <w:lang w:val="en-US"/>
        </w:rPr>
      </w:pPr>
    </w:p>
    <w:p w:rsidR="007405B2" w:rsidRPr="00B04BAB" w:rsidRDefault="007405B2" w:rsidP="00E84867">
      <w:pPr>
        <w:rPr>
          <w:rFonts w:ascii="Times New Roman" w:hAnsi="Times New Roman"/>
          <w:sz w:val="28"/>
          <w:szCs w:val="28"/>
          <w:lang w:val="en-US"/>
        </w:rPr>
      </w:pPr>
    </w:p>
    <w:p w:rsidR="007405B2" w:rsidRPr="00B04BAB" w:rsidRDefault="007405B2" w:rsidP="008C6917">
      <w:pPr>
        <w:rPr>
          <w:rFonts w:ascii="Times New Roman" w:hAnsi="Times New Roman"/>
          <w:sz w:val="28"/>
          <w:szCs w:val="28"/>
          <w:lang w:val="en-US"/>
        </w:rPr>
      </w:pPr>
      <w:r w:rsidRPr="00B04BAB"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7405B2" w:rsidRPr="00B04BAB" w:rsidSect="00C4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DEB"/>
    <w:multiLevelType w:val="multilevel"/>
    <w:tmpl w:val="0B88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40F41"/>
    <w:multiLevelType w:val="hybridMultilevel"/>
    <w:tmpl w:val="D994A7E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26CD4B00"/>
    <w:multiLevelType w:val="multilevel"/>
    <w:tmpl w:val="E77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B6EDA"/>
    <w:multiLevelType w:val="hybridMultilevel"/>
    <w:tmpl w:val="2F2E7ABA"/>
    <w:lvl w:ilvl="0" w:tplc="3856B13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6203E"/>
    <w:multiLevelType w:val="hybridMultilevel"/>
    <w:tmpl w:val="3F983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DD4049"/>
    <w:multiLevelType w:val="hybridMultilevel"/>
    <w:tmpl w:val="4A0C2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0C5F32"/>
    <w:multiLevelType w:val="hybridMultilevel"/>
    <w:tmpl w:val="A91411A8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5868547A"/>
    <w:multiLevelType w:val="multilevel"/>
    <w:tmpl w:val="351E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96922"/>
    <w:multiLevelType w:val="hybridMultilevel"/>
    <w:tmpl w:val="534C0F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6224C9"/>
    <w:multiLevelType w:val="multilevel"/>
    <w:tmpl w:val="CBE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33E63"/>
    <w:multiLevelType w:val="hybridMultilevel"/>
    <w:tmpl w:val="C75C8F5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753D63A6"/>
    <w:multiLevelType w:val="hybridMultilevel"/>
    <w:tmpl w:val="4746C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036F9B"/>
    <w:multiLevelType w:val="multilevel"/>
    <w:tmpl w:val="737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05C"/>
    <w:rsid w:val="000E14B9"/>
    <w:rsid w:val="001454A0"/>
    <w:rsid w:val="00170D0E"/>
    <w:rsid w:val="001860A7"/>
    <w:rsid w:val="001C0806"/>
    <w:rsid w:val="002910BC"/>
    <w:rsid w:val="002E095E"/>
    <w:rsid w:val="002E0D95"/>
    <w:rsid w:val="002E6BD1"/>
    <w:rsid w:val="0042675E"/>
    <w:rsid w:val="00515874"/>
    <w:rsid w:val="00531224"/>
    <w:rsid w:val="00591796"/>
    <w:rsid w:val="005C55D0"/>
    <w:rsid w:val="005F1F23"/>
    <w:rsid w:val="00685548"/>
    <w:rsid w:val="006A7267"/>
    <w:rsid w:val="006B5D3D"/>
    <w:rsid w:val="006C63EE"/>
    <w:rsid w:val="00724BD1"/>
    <w:rsid w:val="00731999"/>
    <w:rsid w:val="007405B2"/>
    <w:rsid w:val="00771908"/>
    <w:rsid w:val="00774793"/>
    <w:rsid w:val="007C549C"/>
    <w:rsid w:val="007E248A"/>
    <w:rsid w:val="007E3F27"/>
    <w:rsid w:val="00815240"/>
    <w:rsid w:val="00830E0B"/>
    <w:rsid w:val="008567C9"/>
    <w:rsid w:val="00861558"/>
    <w:rsid w:val="008C0DD3"/>
    <w:rsid w:val="008C3871"/>
    <w:rsid w:val="008C6917"/>
    <w:rsid w:val="009663F9"/>
    <w:rsid w:val="009D1ACF"/>
    <w:rsid w:val="009E49D6"/>
    <w:rsid w:val="009E7C88"/>
    <w:rsid w:val="009F3571"/>
    <w:rsid w:val="00A7077D"/>
    <w:rsid w:val="00B04BAB"/>
    <w:rsid w:val="00B13662"/>
    <w:rsid w:val="00B233A6"/>
    <w:rsid w:val="00B85307"/>
    <w:rsid w:val="00B9118B"/>
    <w:rsid w:val="00BC1D38"/>
    <w:rsid w:val="00BC3E7F"/>
    <w:rsid w:val="00C35BEB"/>
    <w:rsid w:val="00C45EFF"/>
    <w:rsid w:val="00C46BD5"/>
    <w:rsid w:val="00C6041D"/>
    <w:rsid w:val="00C66D66"/>
    <w:rsid w:val="00C8397D"/>
    <w:rsid w:val="00C871DA"/>
    <w:rsid w:val="00C9761C"/>
    <w:rsid w:val="00CA69AC"/>
    <w:rsid w:val="00D64666"/>
    <w:rsid w:val="00DE40AB"/>
    <w:rsid w:val="00E0405C"/>
    <w:rsid w:val="00E07A72"/>
    <w:rsid w:val="00E160EE"/>
    <w:rsid w:val="00E30E89"/>
    <w:rsid w:val="00E67A83"/>
    <w:rsid w:val="00E721BF"/>
    <w:rsid w:val="00E84867"/>
    <w:rsid w:val="00E85835"/>
    <w:rsid w:val="00E904EF"/>
    <w:rsid w:val="00EA3766"/>
    <w:rsid w:val="00EE0A61"/>
    <w:rsid w:val="00F12766"/>
    <w:rsid w:val="00F2530E"/>
    <w:rsid w:val="00F32C5B"/>
    <w:rsid w:val="00FB5FC2"/>
    <w:rsid w:val="00FB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F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8C691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locked/>
    <w:rsid w:val="008C691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55D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55D0"/>
    <w:rPr>
      <w:rFonts w:ascii="Cambria" w:hAnsi="Cambria" w:cs="Times New Roman"/>
      <w:b/>
      <w:bCs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sid w:val="007E3F2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C63EE"/>
    <w:pPr>
      <w:ind w:left="720"/>
      <w:contextualSpacing/>
    </w:pPr>
  </w:style>
  <w:style w:type="paragraph" w:customStyle="1" w:styleId="text75">
    <w:name w:val="text_75"/>
    <w:basedOn w:val="Normal"/>
    <w:uiPriority w:val="99"/>
    <w:rsid w:val="00DE40AB"/>
    <w:pPr>
      <w:spacing w:before="100" w:beforeAutospacing="1" w:after="100" w:afterAutospacing="1" w:line="312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8C69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C691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C6917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8C6917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C66D6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8</Pages>
  <Words>1418</Words>
  <Characters>8086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2011-06-24T10:20:00Z</dcterms:created>
  <dcterms:modified xsi:type="dcterms:W3CDTF">2012-01-09T13:12:00Z</dcterms:modified>
</cp:coreProperties>
</file>