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27" w:rsidRDefault="00355F27" w:rsidP="00355F27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автономное образовательное учреждение</w:t>
      </w:r>
    </w:p>
    <w:p w:rsidR="00355F27" w:rsidRDefault="00355F27" w:rsidP="00355F27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 Нижневартовска ДС №4 «Сказка»</w:t>
      </w: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Pr="007C7EC2" w:rsidRDefault="007C7EC2" w:rsidP="007C7EC2">
      <w:pPr>
        <w:spacing w:after="0" w:line="240" w:lineRule="auto"/>
        <w:jc w:val="center"/>
        <w:rPr>
          <w:rFonts w:ascii="Times New Roman" w:hAnsi="Times New Roman"/>
          <w:sz w:val="56"/>
          <w:szCs w:val="28"/>
          <w:lang w:eastAsia="ru-RU"/>
        </w:rPr>
      </w:pPr>
      <w:r w:rsidRPr="007C7EC2">
        <w:rPr>
          <w:rFonts w:ascii="Times New Roman" w:hAnsi="Times New Roman"/>
          <w:sz w:val="56"/>
          <w:szCs w:val="28"/>
          <w:lang w:eastAsia="ru-RU"/>
        </w:rPr>
        <w:t>Консультация для родителей</w:t>
      </w:r>
    </w:p>
    <w:p w:rsidR="007C7EC2" w:rsidRPr="007C7EC2" w:rsidRDefault="007C7EC2" w:rsidP="007C7EC2">
      <w:pPr>
        <w:spacing w:after="0" w:line="240" w:lineRule="auto"/>
        <w:jc w:val="center"/>
        <w:rPr>
          <w:rFonts w:ascii="Times New Roman" w:hAnsi="Times New Roman"/>
          <w:sz w:val="56"/>
          <w:szCs w:val="28"/>
          <w:lang w:eastAsia="ru-RU"/>
        </w:rPr>
      </w:pPr>
      <w:r w:rsidRPr="007C7EC2">
        <w:rPr>
          <w:rFonts w:ascii="Times New Roman" w:hAnsi="Times New Roman"/>
          <w:sz w:val="56"/>
          <w:szCs w:val="28"/>
          <w:lang w:eastAsia="ru-RU"/>
        </w:rPr>
        <w:t>«Развитие мелкой моторики рук, как средство развития речи»</w:t>
      </w: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EC2" w:rsidRDefault="007C7EC2" w:rsidP="00355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F27" w:rsidRDefault="00355F27" w:rsidP="00355F27">
      <w:pPr>
        <w:spacing w:before="30" w:after="30" w:line="360" w:lineRule="auto"/>
        <w:ind w:left="150" w:right="150" w:firstLine="558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5F27" w:rsidRDefault="00355F27" w:rsidP="00355F27">
      <w:pPr>
        <w:spacing w:before="30" w:after="30" w:line="360" w:lineRule="auto"/>
        <w:ind w:left="150" w:right="150" w:firstLine="558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EC2" w:rsidRDefault="007C7EC2" w:rsidP="007C7EC2">
      <w:pPr>
        <w:spacing w:before="30" w:after="30" w:line="360" w:lineRule="auto"/>
        <w:ind w:right="15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EC2" w:rsidRDefault="007C7EC2" w:rsidP="007C7EC2">
      <w:pPr>
        <w:spacing w:before="30" w:after="30" w:line="360" w:lineRule="auto"/>
        <w:ind w:left="150" w:right="150" w:firstLine="558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Подготовили: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Чирвина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 В.</w:t>
      </w:r>
    </w:p>
    <w:p w:rsidR="007C7EC2" w:rsidRDefault="007C7EC2" w:rsidP="007C7EC2">
      <w:pPr>
        <w:spacing w:before="30" w:after="30" w:line="360" w:lineRule="auto"/>
        <w:ind w:left="150" w:right="150" w:firstLine="558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5F27" w:rsidRDefault="00355F27" w:rsidP="00355F27">
      <w:pPr>
        <w:spacing w:before="30" w:after="30" w:line="360" w:lineRule="auto"/>
        <w:ind w:left="150" w:right="150" w:firstLine="558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тонких движений пальцев рук.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детей, имеющих диагноз </w:t>
      </w:r>
      <w:proofErr w:type="spellStart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фонетикофонематическое</w:t>
      </w:r>
      <w:proofErr w:type="spellEnd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речедвигательного</w:t>
      </w:r>
      <w:proofErr w:type="spellEnd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анализаторов.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 </w:t>
      </w:r>
      <w:r w:rsidRPr="00D05C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(так как при этом индуктивно происходит возбуждение в речевых центрах мозга)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 </w:t>
      </w:r>
      <w:r w:rsidRPr="00D05C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(так как при этом индуктивно происходит возбуждение в центрах речи)</w:t>
      </w: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7C7EC2" w:rsidRPr="00D05C72" w:rsidRDefault="007C7EC2" w:rsidP="007C7EC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C72">
        <w:rPr>
          <w:rFonts w:ascii="Times New Roman" w:eastAsia="Times New Roman" w:hAnsi="Times New Roman"/>
          <w:sz w:val="28"/>
          <w:szCs w:val="28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7C7EC2" w:rsidRPr="00D05C72" w:rsidRDefault="007C7EC2" w:rsidP="007C7EC2">
      <w:pPr>
        <w:jc w:val="both"/>
        <w:rPr>
          <w:rFonts w:ascii="Times New Roman" w:hAnsi="Times New Roman"/>
          <w:sz w:val="28"/>
          <w:szCs w:val="28"/>
        </w:rPr>
      </w:pPr>
    </w:p>
    <w:p w:rsidR="001F3D73" w:rsidRDefault="001F3D73" w:rsidP="007C7EC2">
      <w:pPr>
        <w:spacing w:before="30" w:after="30" w:line="360" w:lineRule="auto"/>
        <w:ind w:left="150" w:right="150" w:firstLine="558"/>
        <w:jc w:val="both"/>
        <w:outlineLvl w:val="3"/>
      </w:pPr>
    </w:p>
    <w:sectPr w:rsidR="001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16"/>
    <w:rsid w:val="001F3D73"/>
    <w:rsid w:val="00355F27"/>
    <w:rsid w:val="007C7EC2"/>
    <w:rsid w:val="00C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3933</Characters>
  <Application>Microsoft Office Word</Application>
  <DocSecurity>0</DocSecurity>
  <Lines>32</Lines>
  <Paragraphs>9</Paragraphs>
  <ScaleCrop>false</ScaleCrop>
  <Company>diakov.net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2015-02-15T06:36:00Z</dcterms:created>
  <dcterms:modified xsi:type="dcterms:W3CDTF">2015-02-15T06:42:00Z</dcterms:modified>
</cp:coreProperties>
</file>