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FE" w:rsidRDefault="00B95AFE"/>
    <w:p w:rsidR="00B95AFE" w:rsidRDefault="00B95AFE"/>
    <w:p w:rsidR="00B95AFE" w:rsidRDefault="00B95AFE"/>
    <w:p w:rsidR="00587413" w:rsidRDefault="00587413" w:rsidP="00B95AFE">
      <w:pPr>
        <w:jc w:val="center"/>
      </w:pPr>
      <w:r>
        <w:rPr>
          <w:noProof/>
          <w:lang w:eastAsia="ru-RU"/>
        </w:rPr>
        <w:drawing>
          <wp:inline distT="0" distB="0" distL="0" distR="0" wp14:anchorId="3A9B3E01" wp14:editId="70A68BD2">
            <wp:extent cx="5924550" cy="844734"/>
            <wp:effectExtent l="0" t="0" r="0" b="0"/>
            <wp:docPr id="1" name="Рисунок 1" descr="http://www.x-lines.ru/icp/abW02/CC0000/0/44/RdekorativnqIPPnarodnqIPPpromq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-lines.ru/icp/abW02/CC0000/0/44/RdekorativnqIPPnarodnqIPPpromqs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79" cy="8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13" w:rsidRPr="00587413" w:rsidRDefault="00587413" w:rsidP="00587413">
      <w:pPr>
        <w:jc w:val="right"/>
        <w:rPr>
          <w:rFonts w:ascii="Times New Roman" w:hAnsi="Times New Roman" w:cs="Times New Roman"/>
          <w:sz w:val="32"/>
          <w:szCs w:val="32"/>
        </w:rPr>
      </w:pPr>
      <w:r w:rsidRPr="00587413">
        <w:rPr>
          <w:rFonts w:ascii="Times New Roman" w:hAnsi="Times New Roman" w:cs="Times New Roman"/>
          <w:sz w:val="32"/>
          <w:szCs w:val="32"/>
        </w:rPr>
        <w:t>Подготовила:</w:t>
      </w:r>
    </w:p>
    <w:p w:rsidR="00F02B6B" w:rsidRDefault="00587413" w:rsidP="00587413">
      <w:pPr>
        <w:jc w:val="right"/>
        <w:rPr>
          <w:rFonts w:ascii="Times New Roman" w:hAnsi="Times New Roman" w:cs="Times New Roman"/>
          <w:sz w:val="36"/>
          <w:szCs w:val="36"/>
        </w:rPr>
      </w:pPr>
      <w:r w:rsidRPr="00587413">
        <w:rPr>
          <w:rFonts w:ascii="Times New Roman" w:hAnsi="Times New Roman" w:cs="Times New Roman"/>
          <w:sz w:val="36"/>
          <w:szCs w:val="36"/>
        </w:rPr>
        <w:t xml:space="preserve">Сапожникова Лидия Александровна </w:t>
      </w:r>
    </w:p>
    <w:p w:rsidR="00587413" w:rsidRPr="00587413" w:rsidRDefault="00587413" w:rsidP="00587413">
      <w:pPr>
        <w:jc w:val="right"/>
        <w:rPr>
          <w:rFonts w:ascii="Times New Roman" w:hAnsi="Times New Roman" w:cs="Times New Roman"/>
          <w:sz w:val="32"/>
          <w:szCs w:val="32"/>
        </w:rPr>
      </w:pPr>
      <w:r w:rsidRPr="00587413"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587413" w:rsidRDefault="00587413" w:rsidP="00587413">
      <w:pPr>
        <w:jc w:val="right"/>
        <w:rPr>
          <w:rFonts w:ascii="Times New Roman" w:hAnsi="Times New Roman" w:cs="Times New Roman"/>
          <w:sz w:val="32"/>
          <w:szCs w:val="32"/>
        </w:rPr>
      </w:pPr>
      <w:r w:rsidRPr="00587413">
        <w:rPr>
          <w:rFonts w:ascii="Times New Roman" w:hAnsi="Times New Roman" w:cs="Times New Roman"/>
          <w:sz w:val="32"/>
          <w:szCs w:val="32"/>
        </w:rPr>
        <w:t>МАУ ДОД ДЮЦ «Импульс»</w:t>
      </w:r>
    </w:p>
    <w:p w:rsidR="00B95AFE" w:rsidRPr="00B95AFE" w:rsidRDefault="00B95AFE" w:rsidP="00B95A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58741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Золотая хохлома</w:t>
      </w:r>
      <w:r w:rsidRPr="00587413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 xml:space="preserve"> </w:t>
      </w:r>
    </w:p>
    <w:p w:rsidR="00B95AFE" w:rsidRDefault="00B95AFE" w:rsidP="00B95A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43016E">
            <wp:extent cx="2914650" cy="4642616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71" cy="4656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AFE" w:rsidRDefault="00B95AFE" w:rsidP="00B95A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5AFE" w:rsidRDefault="00B95AFE" w:rsidP="00B95A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5AFE" w:rsidRPr="00587413" w:rsidRDefault="00B95AFE" w:rsidP="00B95A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7413" w:rsidRPr="00587413" w:rsidRDefault="00B95AFE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Хохлома - с</w:t>
      </w:r>
      <w:r w:rsid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та</w:t>
      </w:r>
      <w:r w:rsidR="00587413"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ринный  самобытный  русский  народный  промысел, на протяжении  веков  формирующий  быт  и  жизненный  уклад  целых  поколений  и явля</w:t>
      </w:r>
      <w:r w:rsidR="00587413"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ется   неотъемлемой   частью  российской  культуры.  </w:t>
      </w:r>
    </w:p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Особенностью  хохломского промысла  является  изготовление  золоченой  деревянной  посуды  без  применения драгоценного  металла  и  своеобразная  растительно-травная  роспись.</w:t>
      </w:r>
    </w:p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Символом  хохломской  росписи  стала  огненная  жар-птица,  украшенная яркими цветами. </w:t>
      </w:r>
    </w:p>
    <w:p w:rsidR="00587413" w:rsidRPr="00587413" w:rsidRDefault="00587413" w:rsidP="00587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413">
        <w:rPr>
          <w:rFonts w:ascii="Georgia" w:eastAsia="Times New Roman" w:hAnsi="Georgia" w:cs="Times New Roman"/>
          <w:noProof/>
          <w:sz w:val="21"/>
          <w:szCs w:val="21"/>
          <w:lang w:eastAsia="ru-RU"/>
        </w:rPr>
        <w:drawing>
          <wp:inline distT="0" distB="0" distL="0" distR="0" wp14:anchorId="3FEB5448" wp14:editId="420D3063">
            <wp:extent cx="4762500" cy="3562350"/>
            <wp:effectExtent l="0" t="0" r="0" b="0"/>
            <wp:docPr id="2" name="Рисунок 2" descr="http://slavyanskaya-kultura.ru/images/1328441382_245ffaf5d76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avyanskaya-kultura.ru/images/1328441382_245ffaf5d767_resiz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13" w:rsidRDefault="00587413"/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Хохломская роспись – уникальное явление не только для России, но и для всего мирового искусства.  Хохломские изделия ценят не только за красоту, но и за удивительную практичность. В такой </w:t>
      </w: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посуде можно и окрошку подать и чай поднести, и не волноваться</w:t>
      </w:r>
      <w:proofErr w:type="gramStart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поблекнут краски или потрескается лак. </w:t>
      </w:r>
    </w:p>
    <w:p w:rsidR="00587413" w:rsidRPr="00587413" w:rsidRDefault="00587413" w:rsidP="00587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413">
        <w:rPr>
          <w:rFonts w:ascii="Georgia" w:eastAsia="Times New Roman" w:hAnsi="Georgia" w:cs="Times New Roman"/>
          <w:noProof/>
          <w:sz w:val="21"/>
          <w:szCs w:val="21"/>
          <w:lang w:eastAsia="ru-RU"/>
        </w:rPr>
        <w:drawing>
          <wp:inline distT="0" distB="0" distL="0" distR="0" wp14:anchorId="40543D6F" wp14:editId="7AC5A28A">
            <wp:extent cx="4762500" cy="3571875"/>
            <wp:effectExtent l="0" t="0" r="0" b="9525"/>
            <wp:docPr id="3" name="Рисунок 3" descr="http://tut-oleg.narod.ru/semenov/hohloma/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ut-oleg.narod.ru/semenov/hohloma/IMG_12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Промысел был основан в лесном Заволжье, на территории нынешнего </w:t>
      </w:r>
      <w:proofErr w:type="spellStart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Ковернинского</w:t>
      </w:r>
      <w:proofErr w:type="spellEnd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района </w:t>
      </w:r>
      <w:proofErr w:type="spellStart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Нижнегородской</w:t>
      </w:r>
      <w:proofErr w:type="spellEnd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области.</w:t>
      </w:r>
    </w:p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протяжении столетий в этом промысле складывались и совершенствовались определенные типы деревянной посуды, отличающиеся благородной простотой силуэта, строгостью пропорций.  Популярности хохломской посуды способствовали промышленные выставки: в 1853 г. она впервые демонстрировалась на отечественной выставке, а в 1857 г. – на зарубежной.</w:t>
      </w:r>
    </w:p>
    <w:p w:rsidR="00587413" w:rsidRPr="00587413" w:rsidRDefault="00587413" w:rsidP="00587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413">
        <w:rPr>
          <w:rFonts w:ascii="Georgia" w:eastAsia="Times New Roman" w:hAnsi="Georgia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11AD03F7" wp14:editId="357DDF5E">
            <wp:extent cx="4772025" cy="3448050"/>
            <wp:effectExtent l="0" t="0" r="9525" b="0"/>
            <wp:docPr id="4" name="Рисунок 4" descr="http://www.unn.runnet.ru/pic/h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n.runnet.ru/pic/h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Хохломская роспись – уникальное явление не только для России, но и для всего мирового искусства.  Хохломские изделия ценят не только за красоту, но и за удивительную практичность. </w:t>
      </w:r>
    </w:p>
    <w:p w:rsidR="00587413" w:rsidRPr="00587413" w:rsidRDefault="00587413" w:rsidP="00587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413">
        <w:rPr>
          <w:rFonts w:ascii="Georgia" w:eastAsia="Times New Roman" w:hAnsi="Georgia" w:cs="Times New Roman"/>
          <w:noProof/>
          <w:sz w:val="21"/>
          <w:szCs w:val="21"/>
          <w:lang w:eastAsia="ru-RU"/>
        </w:rPr>
        <w:drawing>
          <wp:inline distT="0" distB="0" distL="0" distR="0" wp14:anchorId="0FAE6912" wp14:editId="3101A278">
            <wp:extent cx="3810000" cy="2533650"/>
            <wp:effectExtent l="0" t="0" r="0" b="0"/>
            <wp:docPr id="5" name="Рисунок 5" descr="http://www.pravda.ru/image/photo/7/9/7/174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avda.ru/image/photo/7/9/7/17479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И в наше время технология отделки хохломских изделий продолжает привлекать многих мастеров декоративно-прикладного искусства.</w:t>
      </w:r>
    </w:p>
    <w:p w:rsidR="00587413" w:rsidRPr="00587413" w:rsidRDefault="00587413" w:rsidP="00587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413" w:rsidRPr="00587413" w:rsidRDefault="00587413" w:rsidP="00587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413" w:rsidRPr="00587413" w:rsidRDefault="00587413" w:rsidP="00587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413">
        <w:rPr>
          <w:rFonts w:ascii="Georgia" w:eastAsia="Times New Roman" w:hAnsi="Georgia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45213DAA" wp14:editId="274788AA">
            <wp:extent cx="3098800" cy="2324100"/>
            <wp:effectExtent l="0" t="0" r="6350" b="0"/>
            <wp:docPr id="7" name="Рисунок 7" descr="http://img1.liveinternet.ru/images/attach/c/5/84/676/84676857_large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5/84/676/84676857_large_image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1C6">
        <w:rPr>
          <w:rFonts w:ascii="Georgia" w:hAnsi="Georgia"/>
          <w:noProof/>
          <w:sz w:val="21"/>
          <w:szCs w:val="21"/>
        </w:rPr>
        <w:drawing>
          <wp:inline distT="0" distB="0" distL="0" distR="0" wp14:anchorId="2E9DEF1E" wp14:editId="7BEB0E5D">
            <wp:extent cx="2045811" cy="2957799"/>
            <wp:effectExtent l="0" t="0" r="0" b="0"/>
            <wp:docPr id="10" name="Рисунок 10" descr="http://ampho.ru/images/items/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mpho.ru/images/items/17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11" cy="29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Продолжатели дела безвестных русских мастеров поволжского промысла – наши современники, совершенствуют технологию отделки и подготовки хохломских изделий, отбирают наиболее пригодные для термической обработки материалы. Они создали неповторимое искусство кистевой росписи на объемной токарной форме, разработали своеобразные, лаконичные и вместе с тем очень эффектные приемы письма.</w:t>
      </w:r>
    </w:p>
    <w:p w:rsidR="00587413" w:rsidRPr="00587413" w:rsidRDefault="00587413" w:rsidP="00587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Ассортимент хохломских изделий сформировался давно. В его основе лежат резные ложкарные изделия и токарная посуда: чашки, миски, поставцы, </w:t>
      </w:r>
      <w:proofErr w:type="spellStart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бочата</w:t>
      </w:r>
      <w:proofErr w:type="spellEnd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солоницы</w:t>
      </w:r>
      <w:proofErr w:type="spellEnd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, ложки.</w:t>
      </w:r>
    </w:p>
    <w:p w:rsidR="00587413" w:rsidRPr="00587413" w:rsidRDefault="00587413" w:rsidP="00587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последние десятилетия были созданы новые формы бытовых вещей: комплекты посудных изделий для компота, ухи, салата, ягод, блинов и меда, наборы для кухни </w:t>
      </w:r>
      <w:proofErr w:type="gramStart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-п</w:t>
      </w:r>
      <w:proofErr w:type="gramEnd"/>
      <w:r w:rsidRPr="00587413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оставки с полками, а также крупные декоративные изделия для украшения жилища – декоративные блюда, панно.</w:t>
      </w:r>
    </w:p>
    <w:p w:rsidR="00587413" w:rsidRPr="00587413" w:rsidRDefault="00587413" w:rsidP="00587413">
      <w:pPr>
        <w:pStyle w:val="a5"/>
        <w:rPr>
          <w:sz w:val="32"/>
          <w:szCs w:val="32"/>
        </w:rPr>
      </w:pPr>
      <w:r w:rsidRPr="00587413">
        <w:rPr>
          <w:sz w:val="32"/>
          <w:szCs w:val="32"/>
        </w:rPr>
        <w:t>Изготавливают хохломские изделия из древесины местных лиственных пород – липы, осины, березы. </w:t>
      </w:r>
    </w:p>
    <w:p w:rsidR="00587413" w:rsidRDefault="00587413" w:rsidP="00B95AFE">
      <w:pPr>
        <w:pStyle w:val="a5"/>
      </w:pPr>
      <w:r>
        <w:rPr>
          <w:rFonts w:ascii="Georgia" w:hAnsi="Georgia"/>
          <w:noProof/>
          <w:sz w:val="21"/>
          <w:szCs w:val="21"/>
        </w:rPr>
        <w:lastRenderedPageBreak/>
        <w:drawing>
          <wp:inline distT="0" distB="0" distL="0" distR="0" wp14:anchorId="6F8C0966" wp14:editId="6A517DC5">
            <wp:extent cx="2705100" cy="2564435"/>
            <wp:effectExtent l="0" t="0" r="0" b="7620"/>
            <wp:docPr id="9" name="Рисунок 10" descr="http://mittryssland.files.wordpress.com/2012/01/khok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ttryssland.files.wordpress.com/2012/01/khoklom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72" cy="25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AFE">
        <w:rPr>
          <w:rFonts w:ascii="Georgia" w:hAnsi="Georgia"/>
          <w:noProof/>
          <w:sz w:val="21"/>
          <w:szCs w:val="21"/>
        </w:rPr>
        <w:t xml:space="preserve">                  </w:t>
      </w:r>
      <w:r>
        <w:rPr>
          <w:rFonts w:ascii="Georgia" w:hAnsi="Georgia"/>
          <w:noProof/>
          <w:sz w:val="21"/>
          <w:szCs w:val="21"/>
        </w:rPr>
        <w:drawing>
          <wp:inline distT="0" distB="0" distL="0" distR="0" wp14:anchorId="2EA1D89F" wp14:editId="1200102D">
            <wp:extent cx="2557711" cy="2644673"/>
            <wp:effectExtent l="0" t="0" r="0" b="0"/>
            <wp:docPr id="11" name="Рисунок 11" descr="http://promisly.ru/files/u1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misly.ru/files/u1/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07" cy="26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  <w:r>
        <w:rPr>
          <w:rFonts w:ascii="Georgia" w:hAnsi="Georgia"/>
          <w:noProof/>
          <w:sz w:val="21"/>
          <w:szCs w:val="21"/>
        </w:rPr>
        <w:drawing>
          <wp:inline distT="0" distB="0" distL="0" distR="0" wp14:anchorId="42215BFF" wp14:editId="14D31883">
            <wp:extent cx="4086225" cy="2320976"/>
            <wp:effectExtent l="0" t="0" r="0" b="3175"/>
            <wp:docPr id="12" name="Рисунок 12" descr="http://www.e1.ru/articles/images/007/296/7296/www.hohloma.nnov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1.ru/articles/images/007/296/7296/www.hohloma.nnov.r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2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  <w:r>
        <w:rPr>
          <w:rFonts w:ascii="Georgia" w:hAnsi="Georgia"/>
          <w:noProof/>
          <w:sz w:val="21"/>
          <w:szCs w:val="21"/>
        </w:rPr>
        <w:drawing>
          <wp:inline distT="0" distB="0" distL="0" distR="0" wp14:anchorId="01600906" wp14:editId="5C46DDD4">
            <wp:extent cx="4540494" cy="2361057"/>
            <wp:effectExtent l="0" t="0" r="0" b="1270"/>
            <wp:docPr id="13" name="Рисунок 13" descr="http://mirshkatulok.ru/glavnaya/Hohl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rshkatulok.ru/glavnaya/Hohlom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94" cy="23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B95AFE">
      <w:pPr>
        <w:pStyle w:val="a5"/>
        <w:jc w:val="both"/>
      </w:pPr>
    </w:p>
    <w:p w:rsidR="00587413" w:rsidRDefault="00587413" w:rsidP="00B95AFE">
      <w:pPr>
        <w:pStyle w:val="a5"/>
        <w:jc w:val="right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  <w:bookmarkStart w:id="0" w:name="_GoBack"/>
      <w:bookmarkEnd w:id="0"/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pStyle w:val="a5"/>
        <w:jc w:val="center"/>
      </w:pPr>
    </w:p>
    <w:p w:rsidR="00587413" w:rsidRDefault="00587413" w:rsidP="00587413">
      <w:pPr>
        <w:rPr>
          <w:rFonts w:ascii="Times New Roman" w:hAnsi="Times New Roman" w:cs="Times New Roman"/>
          <w:sz w:val="32"/>
          <w:szCs w:val="32"/>
        </w:rPr>
      </w:pPr>
    </w:p>
    <w:p w:rsidR="00587413" w:rsidRPr="00587413" w:rsidRDefault="00587413" w:rsidP="00587413">
      <w:pPr>
        <w:rPr>
          <w:rFonts w:ascii="Times New Roman" w:hAnsi="Times New Roman" w:cs="Times New Roman"/>
          <w:sz w:val="32"/>
          <w:szCs w:val="32"/>
        </w:rPr>
      </w:pPr>
    </w:p>
    <w:sectPr w:rsidR="00587413" w:rsidRPr="00587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413"/>
    <w:rsid w:val="00587413"/>
    <w:rsid w:val="007F31C6"/>
    <w:rsid w:val="00B95AFE"/>
    <w:rsid w:val="00F0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4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7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4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7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8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7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9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4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3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6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7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2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74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5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66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1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85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58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62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95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4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35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4</cp:revision>
  <dcterms:created xsi:type="dcterms:W3CDTF">2015-03-30T13:18:00Z</dcterms:created>
  <dcterms:modified xsi:type="dcterms:W3CDTF">2015-05-16T09:09:00Z</dcterms:modified>
</cp:coreProperties>
</file>