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6" w:rsidRPr="007219C6" w:rsidRDefault="007219C6" w:rsidP="007219C6">
      <w:pPr>
        <w:shd w:val="clear" w:color="auto" w:fill="FFFFFF"/>
        <w:spacing w:before="121" w:after="87" w:line="364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7219C6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Воспитательное занятие в начальной школе на тему: Культура общения</w:t>
      </w:r>
    </w:p>
    <w:p w:rsidR="007219C6" w:rsidRPr="007219C6" w:rsidRDefault="007219C6" w:rsidP="007219C6">
      <w:pPr>
        <w:shd w:val="clear" w:color="auto" w:fill="FFFFFF"/>
        <w:spacing w:before="173" w:after="35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</w:pPr>
      <w:r w:rsidRPr="007219C6"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  <w:t>Внеклассное занятие в 3-4 классе «Культура приветствия, обращения и знакомства»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b/>
          <w:bCs/>
          <w:sz w:val="26"/>
          <w:lang w:eastAsia="ru-RU"/>
        </w:rPr>
        <w:t xml:space="preserve">Цель: </w:t>
      </w:r>
      <w:r w:rsidRPr="007219C6">
        <w:rPr>
          <w:rFonts w:ascii="Arial" w:eastAsia="Times New Roman" w:hAnsi="Arial" w:cs="Arial"/>
          <w:sz w:val="26"/>
          <w:szCs w:val="26"/>
          <w:lang w:eastAsia="ru-RU"/>
        </w:rPr>
        <w:t>обратить внимание учащихся на культуру речи, на общепринятые нормы произношения и формы речи, приветствия.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i/>
          <w:iCs/>
          <w:sz w:val="26"/>
          <w:lang w:eastAsia="ru-RU"/>
        </w:rPr>
        <w:t>Эпиграф: «Заговори, чтобы я тебя увидел» (Сократ).</w:t>
      </w:r>
    </w:p>
    <w:p w:rsidR="007219C6" w:rsidRPr="007219C6" w:rsidRDefault="007219C6" w:rsidP="007219C6">
      <w:pPr>
        <w:shd w:val="clear" w:color="auto" w:fill="FFFFFF"/>
        <w:spacing w:before="173" w:after="35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</w:pPr>
      <w:r w:rsidRPr="007219C6"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  <w:t>Ход мероприятия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Ребята! Сегодня мы поговорим о самых распространенных формах речи, потому что выбранные вами обороты речи должны вызывать нужное впечатление у собеседника.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 мы приветствуем друг друга, взрослых людей, знакомых? (Здравствуйте! Рад вас видеть! Приветствую вас! Добрый день!)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Приветствие может быть дополнено улыбкой, небольшим поклоном или кивком.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Если расстояние между здоровающимися большое, имеет смысл обменяться поклонами.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Что такое поклон?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Поклон — это фиксация головы в наклонном положении 1-2 с.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(Дети отрабатывают умение выполнять поклон.)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При приветствии лучше пользоваться традиционным выражением «здравствуйте!». Оно восходит к старославянскому глаголу «здравствовать», т. е. «быть здравым», здоровым. Впервые приветствие встречается в Письменах и бумагах Петра Великого.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В деловом мире распространено приветствие, указывающее на время встречи.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Доброе утро! (до 12 часов).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Добрый день! (до 18 часов).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Добрый вечер! (после 18 часов).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Доброй ночи! (после 24 часов).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Согласно правилам этикета первым приветствует: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мужчина — женщину;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младший по возрасту — старшего.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Обращение к собеседнику - важный момент речевого этикета.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Какие формы обращения вы знаете?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(Дети называют, например, «по имени и отчеству», «товарищ полковник», «дамы и господа», «ваша честь», «господин» и т. д.)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В западных компаниях, как правило, принято обращение на «ты» и по имени. Помните, что если вам не предложили другой способ обращения, то к старшим по возрасту всегда следует обращаться на «вы».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«Ты» мы говорим наиболее близким, родным, друзьям, знакомым.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«Вы» — официальное обращение к кому-либо.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Этикет, или культура знакомства, тоже имеет свои речевые формы.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Какие речевые формы мы используем?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(Дети перечисляют, при необходимости учитель дополняет.)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Разрешите с вами познакомиться...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Меня зовут... Ответная форма: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Очень приятно...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Меня зовут...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Хочу вам представить...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Ситуация 1.</w:t>
      </w:r>
      <w:r w:rsidRPr="007219C6">
        <w:rPr>
          <w:rFonts w:ascii="Arial" w:eastAsia="Times New Roman" w:hAnsi="Arial" w:cs="Arial"/>
          <w:sz w:val="26"/>
          <w:szCs w:val="26"/>
          <w:lang w:eastAsia="ru-RU"/>
        </w:rPr>
        <w:t xml:space="preserve"> Вы едете в транспорте, вам нужно передать деньги на билет.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 вы поступите? Как вы обратитесь к соседу по транспорту?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Прошу вас...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Будьте добры...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Будьте любезны...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Ситуация 2.</w:t>
      </w:r>
      <w:r w:rsidRPr="007219C6">
        <w:rPr>
          <w:rFonts w:ascii="Arial" w:eastAsia="Times New Roman" w:hAnsi="Arial" w:cs="Arial"/>
          <w:sz w:val="26"/>
          <w:szCs w:val="26"/>
          <w:lang w:eastAsia="ru-RU"/>
        </w:rPr>
        <w:t xml:space="preserve"> При выходе из кинотеатра, вам наступили на ногу и сразу же извинились.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— Как нужно ответить на извинение?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Пожалуйста.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Ничего страшного.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Не стоит извинения.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b/>
          <w:bCs/>
          <w:i/>
          <w:iCs/>
          <w:sz w:val="26"/>
          <w:lang w:eastAsia="ru-RU"/>
        </w:rPr>
        <w:t>Ситуация 3</w:t>
      </w:r>
      <w:r w:rsidRPr="007219C6">
        <w:rPr>
          <w:rFonts w:ascii="Arial" w:eastAsia="Times New Roman" w:hAnsi="Arial" w:cs="Arial"/>
          <w:sz w:val="26"/>
          <w:szCs w:val="26"/>
          <w:lang w:eastAsia="ru-RU"/>
        </w:rPr>
        <w:t>. Ваш одноклассник высказывает мнение, с которым вы не согласны.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 вы выразите свое несогласие?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Я не согласен с тобой, потому что...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Прости, но ты не совсем прав.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Вынужден с тобой не согласиться, потому что...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— Как можно выразить словами свое согласие с тем, что вы услышали?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Вы правы.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Несомненно.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У меня нет возражений.</w:t>
      </w:r>
    </w:p>
    <w:p w:rsidR="007219C6" w:rsidRPr="007219C6" w:rsidRDefault="007219C6" w:rsidP="007219C6">
      <w:pPr>
        <w:shd w:val="clear" w:color="auto" w:fill="FFFFFF"/>
        <w:spacing w:before="100" w:beforeAutospacing="1" w:after="100" w:afterAutospacing="1" w:line="240" w:lineRule="auto"/>
        <w:ind w:firstLine="34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19C6">
        <w:rPr>
          <w:rFonts w:ascii="Arial" w:eastAsia="Times New Roman" w:hAnsi="Arial" w:cs="Arial"/>
          <w:sz w:val="26"/>
          <w:szCs w:val="26"/>
          <w:lang w:eastAsia="ru-RU"/>
        </w:rPr>
        <w:t>• Я не возражаю...</w:t>
      </w:r>
    </w:p>
    <w:p w:rsidR="00366695" w:rsidRDefault="00366695" w:rsidP="009C4267"/>
    <w:sectPr w:rsidR="00366695" w:rsidSect="0036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C4267"/>
    <w:rsid w:val="00305249"/>
    <w:rsid w:val="00366695"/>
    <w:rsid w:val="007219C6"/>
    <w:rsid w:val="009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267"/>
    <w:rPr>
      <w:rFonts w:ascii="Consolas" w:eastAsia="Times New Roman" w:hAnsi="Consolas" w:cs="Consolas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7219C6"/>
    <w:rPr>
      <w:i/>
      <w:iCs/>
    </w:rPr>
  </w:style>
  <w:style w:type="character" w:styleId="a4">
    <w:name w:val="Strong"/>
    <w:basedOn w:val="a0"/>
    <w:uiPriority w:val="22"/>
    <w:qFormat/>
    <w:rsid w:val="00721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78007">
                                  <w:marLeft w:val="0"/>
                                  <w:marRight w:val="0"/>
                                  <w:marTop w:val="0"/>
                                  <w:marBottom w:val="4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2015-05-15T17:57:00Z</dcterms:created>
  <dcterms:modified xsi:type="dcterms:W3CDTF">2015-05-15T17:57:00Z</dcterms:modified>
</cp:coreProperties>
</file>