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DC" w:rsidRDefault="00D63040" w:rsidP="006428DC">
      <w:pPr>
        <w:jc w:val="center"/>
        <w:rPr>
          <w:i/>
          <w:sz w:val="36"/>
          <w:szCs w:val="36"/>
          <w:u w:val="single"/>
        </w:rPr>
      </w:pPr>
      <w:r>
        <w:rPr>
          <w:i/>
          <w:noProof/>
          <w:sz w:val="36"/>
          <w:szCs w:val="36"/>
          <w:u w:val="single"/>
        </w:rPr>
        <w:drawing>
          <wp:inline distT="0" distB="0" distL="0" distR="0">
            <wp:extent cx="215265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040" w:rsidRPr="006428DC" w:rsidRDefault="00D63040" w:rsidP="006428DC">
      <w:pPr>
        <w:jc w:val="center"/>
        <w:rPr>
          <w:i/>
          <w:sz w:val="36"/>
          <w:szCs w:val="36"/>
          <w:u w:val="single"/>
        </w:rPr>
      </w:pPr>
    </w:p>
    <w:p w:rsidR="006428DC" w:rsidRPr="00483AD4" w:rsidRDefault="006428DC" w:rsidP="00D63040">
      <w:pPr>
        <w:jc w:val="center"/>
        <w:rPr>
          <w:sz w:val="32"/>
          <w:szCs w:val="32"/>
        </w:rPr>
      </w:pPr>
      <w:r w:rsidRPr="00483AD4">
        <w:rPr>
          <w:sz w:val="32"/>
          <w:szCs w:val="32"/>
        </w:rPr>
        <w:t xml:space="preserve">Рассмотрим наиболее часто встречающиеся </w:t>
      </w:r>
      <w:r w:rsidRPr="00483AD4">
        <w:rPr>
          <w:i/>
          <w:sz w:val="32"/>
          <w:szCs w:val="32"/>
        </w:rPr>
        <w:t>мифы</w:t>
      </w:r>
      <w:r w:rsidRPr="00483AD4">
        <w:rPr>
          <w:sz w:val="32"/>
          <w:szCs w:val="32"/>
        </w:rPr>
        <w:t xml:space="preserve"> об изучении иностранных языков и опровержения, которые дают сторонники развивающих методик:</w:t>
      </w:r>
    </w:p>
    <w:p w:rsidR="00D63040" w:rsidRDefault="00D63040" w:rsidP="00D63040">
      <w:pPr>
        <w:jc w:val="center"/>
      </w:pPr>
    </w:p>
    <w:p w:rsidR="006428DC" w:rsidRPr="00483AD4" w:rsidRDefault="006428DC" w:rsidP="006428DC">
      <w:pPr>
        <w:rPr>
          <w:color w:val="0000FF"/>
        </w:rPr>
      </w:pPr>
      <w:r w:rsidRPr="00D63040">
        <w:rPr>
          <w:i/>
          <w:color w:val="943634" w:themeColor="accent2" w:themeShade="BF"/>
        </w:rPr>
        <w:t>1</w:t>
      </w:r>
      <w:r w:rsidRPr="00483AD4">
        <w:rPr>
          <w:i/>
          <w:color w:val="0000FF"/>
        </w:rPr>
        <w:t>.</w:t>
      </w:r>
      <w:r w:rsidRPr="00483AD4">
        <w:rPr>
          <w:color w:val="0000FF"/>
        </w:rPr>
        <w:t xml:space="preserve">    </w:t>
      </w:r>
      <w:r w:rsidRPr="00483AD4">
        <w:rPr>
          <w:i/>
          <w:color w:val="0000FF"/>
        </w:rPr>
        <w:t>«Изучение иностранных языков приводит к логопедическим проблемам и ухудшает усвоение родного языка, снижает уровень интеллекта».</w:t>
      </w:r>
      <w:r w:rsidRPr="00483AD4">
        <w:rPr>
          <w:color w:val="0000FF"/>
        </w:rPr>
        <w:t xml:space="preserve"> </w:t>
      </w:r>
    </w:p>
    <w:p w:rsidR="00D63040" w:rsidRDefault="00D63040" w:rsidP="00D63040">
      <w:pPr>
        <w:ind w:firstLine="708"/>
      </w:pPr>
    </w:p>
    <w:p w:rsidR="006428DC" w:rsidRDefault="006428DC" w:rsidP="00D63040">
      <w:pPr>
        <w:ind w:firstLine="708"/>
      </w:pPr>
      <w:r>
        <w:t xml:space="preserve">Благоприятное влияние изучения второго языка на развитие родной речи доказал наш великий отечественный психолог Л. С. Выготский, отмечал Л. В. Щерба, и другие отечественные ученые. </w:t>
      </w:r>
      <w:proofErr w:type="gramStart"/>
      <w:r>
        <w:t>Многолетние экспериментальное обучение иностранному языку, проводившееся коллективом лаборатории обучения иностранным языкам НИИ общего и среднего образования АПН РФ, подтвердило “благотворное влияние предмета на детей: на их общее психическое развитие (память, внимание, воображение, мышление), на выработку у ребят способов адекватного поведения в различных жизненных ситуациях, на лучшее владение родным языком, на речевое развитие детей в целом.» Кроме того замечено, что обучающий</w:t>
      </w:r>
      <w:proofErr w:type="gramEnd"/>
      <w:r>
        <w:t xml:space="preserve"> </w:t>
      </w:r>
      <w:proofErr w:type="gramStart"/>
      <w:r>
        <w:t>может добиться того, что ребенок через пару месяцев занятий будет чище говорить и на родном, и на английском языках.</w:t>
      </w:r>
      <w:proofErr w:type="gramEnd"/>
      <w:r>
        <w:t xml:space="preserve"> В итоге русские звуки остаются русскими, ставится английское произношение, а артикуляционный аппарат развивается. </w:t>
      </w:r>
    </w:p>
    <w:p w:rsidR="00D63040" w:rsidRDefault="00D63040" w:rsidP="00D63040">
      <w:pPr>
        <w:ind w:firstLine="708"/>
      </w:pPr>
    </w:p>
    <w:p w:rsidR="006428DC" w:rsidRPr="00483AD4" w:rsidRDefault="006428DC" w:rsidP="006428DC">
      <w:pPr>
        <w:rPr>
          <w:color w:val="0000FF"/>
        </w:rPr>
      </w:pPr>
      <w:r w:rsidRPr="00483AD4">
        <w:rPr>
          <w:color w:val="0000FF"/>
        </w:rPr>
        <w:t xml:space="preserve">2.    </w:t>
      </w:r>
      <w:r w:rsidRPr="00483AD4">
        <w:rPr>
          <w:i/>
          <w:color w:val="0000FF"/>
        </w:rPr>
        <w:t xml:space="preserve">«Невозможно добиться эффекта </w:t>
      </w:r>
      <w:proofErr w:type="gramStart"/>
      <w:r w:rsidRPr="00483AD4">
        <w:rPr>
          <w:i/>
          <w:color w:val="0000FF"/>
        </w:rPr>
        <w:t>погружения</w:t>
      </w:r>
      <w:proofErr w:type="gramEnd"/>
      <w:r w:rsidRPr="00483AD4">
        <w:rPr>
          <w:i/>
          <w:color w:val="0000FF"/>
        </w:rPr>
        <w:t xml:space="preserve"> в языковую среду занимаясь в течение нескольких часов в неделю».</w:t>
      </w:r>
      <w:r w:rsidRPr="00483AD4">
        <w:rPr>
          <w:color w:val="0000FF"/>
        </w:rPr>
        <w:t xml:space="preserve"> </w:t>
      </w:r>
    </w:p>
    <w:p w:rsidR="00D63040" w:rsidRDefault="00D63040" w:rsidP="00D63040">
      <w:pPr>
        <w:ind w:firstLine="708"/>
      </w:pPr>
    </w:p>
    <w:p w:rsidR="006428DC" w:rsidRDefault="006428DC" w:rsidP="00D63040">
      <w:pPr>
        <w:ind w:firstLine="708"/>
      </w:pPr>
      <w:r>
        <w:t xml:space="preserve">В двуязычных семьях ребенок вынужден осваивать языки, чтобы общаться, в обычной семье он такой необходимости конечно не чувствует. Некоторые утверждают, что "единственный способ" вырастить двуязычных детей - это выполнение какого-то определенного правила, например, обязательно говорить дома на обоих языках. Практический опыт, с другой стороны, показывает, что дети узнают оба языка независимо от того, как именно они сталкиваются с ними, если только это происходит постоянно (хотя не исключено, что даже это не является обязательным условием!). </w:t>
      </w:r>
      <w:r>
        <w:lastRenderedPageBreak/>
        <w:t xml:space="preserve">Занимаясь в семье каждый день, читая слова по карточкам, слушая песенки на иностранном языке, читая сказки и употребляя слова в обиходе, можно добиться значительных результатов, погружение произойдет само по себе. Замечательно конечно, если один член семьи будет говорить с ребенком на одном языке, а другой на другом, тогда ребенок будет думать на том языке, на котором разговаривает со своим учителем. </w:t>
      </w:r>
      <w:proofErr w:type="gramStart"/>
      <w:r>
        <w:t xml:space="preserve">Но в основном так не получается, в таком случае можно развести языки по времени (русский – утром, английский – вечером), по месту (на даче – один язык, дома – другой). </w:t>
      </w:r>
      <w:proofErr w:type="gramEnd"/>
    </w:p>
    <w:p w:rsidR="006428DC" w:rsidRDefault="006428DC" w:rsidP="006428DC"/>
    <w:p w:rsidR="006428DC" w:rsidRDefault="006428DC" w:rsidP="006428DC"/>
    <w:p w:rsidR="006428DC" w:rsidRPr="00483AD4" w:rsidRDefault="00D63040" w:rsidP="006428DC">
      <w:pPr>
        <w:rPr>
          <w:color w:val="0000FF"/>
        </w:rPr>
      </w:pPr>
      <w:r w:rsidRPr="00483AD4">
        <w:rPr>
          <w:color w:val="0000FF"/>
        </w:rPr>
        <w:t>3</w:t>
      </w:r>
      <w:r w:rsidR="006428DC" w:rsidRPr="00483AD4">
        <w:rPr>
          <w:i/>
          <w:color w:val="0000FF"/>
        </w:rPr>
        <w:t>.    «Больше времени тратится на начальные навыки».</w:t>
      </w:r>
      <w:r w:rsidR="006428DC" w:rsidRPr="00483AD4">
        <w:rPr>
          <w:color w:val="0000FF"/>
        </w:rPr>
        <w:t xml:space="preserve"> </w:t>
      </w:r>
    </w:p>
    <w:p w:rsidR="00D63040" w:rsidRDefault="00D63040" w:rsidP="00D63040">
      <w:pPr>
        <w:ind w:firstLine="708"/>
      </w:pPr>
    </w:p>
    <w:p w:rsidR="006428DC" w:rsidRDefault="006428DC" w:rsidP="00D63040">
      <w:pPr>
        <w:ind w:firstLine="708"/>
      </w:pPr>
      <w:r>
        <w:t>Или зачем начинать изучать язык раньше, если два ребенка, один из которых начал обучаться в 4 года, а другой в семь, в подростковом возрасте оказываются на одном уровне. Бытует мнение, что при раннем начале изучения языков, затягивается время получения ранних навыков. Но на самом деле у ребенка, который начал изучать язык раньше, будут более обширный словарный запас, а кроме того степень уверенности и спонтанности речи у него будет гораздо выше, чем у ребенка, начавшего заниматься позже и говорящего в основном заученными фразами.</w:t>
      </w:r>
    </w:p>
    <w:p w:rsidR="00D63040" w:rsidRDefault="00D63040" w:rsidP="00D63040">
      <w:pPr>
        <w:ind w:firstLine="708"/>
      </w:pPr>
    </w:p>
    <w:p w:rsidR="006428DC" w:rsidRPr="00483AD4" w:rsidRDefault="00D63040" w:rsidP="006428DC">
      <w:pPr>
        <w:rPr>
          <w:color w:val="0000FF"/>
        </w:rPr>
      </w:pPr>
      <w:r w:rsidRPr="00483AD4">
        <w:rPr>
          <w:color w:val="0000FF"/>
        </w:rPr>
        <w:t>4</w:t>
      </w:r>
      <w:r w:rsidR="006428DC" w:rsidRPr="00483AD4">
        <w:rPr>
          <w:i/>
          <w:color w:val="0000FF"/>
        </w:rPr>
        <w:t>.    «Ребенок, изучающий два языка, не будет чувствовать себя уверенно ни в одном из них. Он всегда будет блуждать между двумя культурами»</w:t>
      </w:r>
      <w:r w:rsidR="006428DC" w:rsidRPr="00483AD4">
        <w:rPr>
          <w:color w:val="0000FF"/>
        </w:rPr>
        <w:t xml:space="preserve"> </w:t>
      </w:r>
    </w:p>
    <w:p w:rsidR="00D63040" w:rsidRPr="00483AD4" w:rsidRDefault="00D63040" w:rsidP="006428DC">
      <w:pPr>
        <w:rPr>
          <w:color w:val="0000FF"/>
        </w:rPr>
      </w:pPr>
    </w:p>
    <w:p w:rsidR="006428DC" w:rsidRDefault="006428DC" w:rsidP="00D63040">
      <w:pPr>
        <w:ind w:firstLine="708"/>
      </w:pPr>
      <w:r>
        <w:t xml:space="preserve">Часто можно услышать о "проблеме идентификации", которая может возникнуть у ребенка в двуязычной семье. Многие считают, что, когда такой ребенок станет взрослым, он не сможет идентифицировать себя ни с одним из языков и, следовательно, с той группой в обществе, которая говорит на этом языке. Однако, выросшие в двуязычной среде взрослые, обычно утверждают, что у них никогда не возникало проблемы с определением своей принадлежности к той или иной группе. Некоторым такая постановка вопроса кажется даже странной. На самом деле дети, причастные к двум различным культурам, будут идентифицировать себя с обеими. </w:t>
      </w:r>
    </w:p>
    <w:p w:rsidR="00773E29" w:rsidRDefault="00773E29" w:rsidP="00D63040">
      <w:pPr>
        <w:ind w:firstLine="708"/>
      </w:pPr>
    </w:p>
    <w:p w:rsidR="006428DC" w:rsidRPr="00483AD4" w:rsidRDefault="00773E29" w:rsidP="006428DC">
      <w:pPr>
        <w:rPr>
          <w:i/>
          <w:color w:val="0000FF"/>
        </w:rPr>
      </w:pPr>
      <w:r w:rsidRPr="00483AD4">
        <w:rPr>
          <w:color w:val="0000FF"/>
        </w:rPr>
        <w:t>5</w:t>
      </w:r>
      <w:r w:rsidR="006428DC" w:rsidRPr="00483AD4">
        <w:rPr>
          <w:color w:val="0000FF"/>
        </w:rPr>
        <w:t xml:space="preserve">.    </w:t>
      </w:r>
      <w:r w:rsidR="006428DC" w:rsidRPr="00483AD4">
        <w:rPr>
          <w:i/>
          <w:color w:val="0000FF"/>
        </w:rPr>
        <w:t xml:space="preserve">«Дети будут путать языки и станут в итоге полу-язычными» </w:t>
      </w:r>
    </w:p>
    <w:p w:rsidR="00773E29" w:rsidRPr="00483AD4" w:rsidRDefault="00773E29" w:rsidP="006428DC">
      <w:pPr>
        <w:rPr>
          <w:color w:val="0000FF"/>
        </w:rPr>
      </w:pPr>
    </w:p>
    <w:p w:rsidR="006428DC" w:rsidRDefault="006428DC" w:rsidP="00773E29">
      <w:pPr>
        <w:ind w:right="141" w:firstLine="708"/>
      </w:pPr>
      <w:r>
        <w:t xml:space="preserve">На самом деле, двуязычные дети иногда смешивают языки, что заставляет некоторых </w:t>
      </w:r>
      <w:proofErr w:type="gramStart"/>
      <w:r>
        <w:t>людей</w:t>
      </w:r>
      <w:proofErr w:type="gramEnd"/>
      <w:r>
        <w:t xml:space="preserve"> усомнится, действительно ли они полноценно владеют двумя языками. Многие двуязычные дети склонны смешивать языки на ранней стадии развития речи, выбирать то слово, которое проще звучит, легче произносится, </w:t>
      </w:r>
      <w:r>
        <w:lastRenderedPageBreak/>
        <w:t xml:space="preserve">однако со временем это проходит. Так же дети могут использовать слова из разных языков в одной фразе, когда они знают, что человек, с которым происходит общение, знает оба языка, и не обидится на использование такой фразы. То есть это определяется социальным контекстом. Точно так же и взрослые билингвы используют слова из двух языков в одной фразе только в тех социолингвистических обстоятельствах, в которых это уместно. А </w:t>
      </w:r>
      <w:proofErr w:type="spellStart"/>
      <w:r>
        <w:t>полу-язычие</w:t>
      </w:r>
      <w:proofErr w:type="spellEnd"/>
      <w:r>
        <w:t xml:space="preserve"> - гораздо более серьезная и сравнительно редкая ситуация, которая происходит, когда ребенок в напряженной среде пытается выучить два или более языков с очень небольшим вкладом в каждый из них.</w:t>
      </w:r>
    </w:p>
    <w:p w:rsidR="006428DC" w:rsidRDefault="006428DC" w:rsidP="006428DC"/>
    <w:p w:rsidR="006428DC" w:rsidRPr="00483AD4" w:rsidRDefault="006428DC" w:rsidP="006428DC">
      <w:pPr>
        <w:rPr>
          <w:i/>
          <w:color w:val="FF0000"/>
          <w:sz w:val="48"/>
          <w:szCs w:val="48"/>
        </w:rPr>
      </w:pPr>
      <w:r w:rsidRPr="00483AD4">
        <w:rPr>
          <w:i/>
          <w:color w:val="FF0000"/>
          <w:sz w:val="48"/>
          <w:szCs w:val="48"/>
        </w:rPr>
        <w:t>Это важно помнить</w:t>
      </w:r>
    </w:p>
    <w:p w:rsidR="00773E29" w:rsidRPr="00773E29" w:rsidRDefault="00773E29" w:rsidP="006428DC">
      <w:pPr>
        <w:rPr>
          <w:i/>
          <w:sz w:val="32"/>
          <w:szCs w:val="32"/>
        </w:rPr>
      </w:pPr>
    </w:p>
    <w:p w:rsidR="006428DC" w:rsidRDefault="006428DC" w:rsidP="00773E29">
      <w:pPr>
        <w:ind w:firstLine="708"/>
      </w:pPr>
      <w:r>
        <w:t xml:space="preserve">Жизнь диктует свои условия, и стоять на одном месте, интересуясь исключительно традиционными методиками, было </w:t>
      </w:r>
      <w:proofErr w:type="gramStart"/>
      <w:r>
        <w:t>бы</w:t>
      </w:r>
      <w:proofErr w:type="gramEnd"/>
      <w:r>
        <w:t xml:space="preserve"> по меньшей мере странно. Сейчас от человека на пороге его выхода в самостоятельную жизнь требуется готовность участвовать в любой социально-необходимой деятельности, требуется гибкость мышления и способность по необходимости перестраиваться. Мы уже знаем о том, что новый социальный заказ повлиял на пересмотр целей образования в целом и обучения английскому языку в детском саду в частности. До последнего момента целью обучения была выработка навыков и умений, теперь же востребован новый тип личности, обладающий </w:t>
      </w:r>
      <w:r w:rsidRPr="00B92071">
        <w:rPr>
          <w:u w:val="single"/>
        </w:rPr>
        <w:t>5 компетенциями</w:t>
      </w:r>
      <w:r>
        <w:t xml:space="preserve">: </w:t>
      </w:r>
      <w:r w:rsidRPr="00B92071">
        <w:rPr>
          <w:i/>
        </w:rPr>
        <w:t>социальной, толерантностью, коммуникативной, информационной и компетенцией, реализующей желание учиться всю жизнь</w:t>
      </w:r>
      <w:r>
        <w:t xml:space="preserve">. И надо признать, что ранние развивающие методики направлены в первую очередь на это. </w:t>
      </w:r>
    </w:p>
    <w:p w:rsidR="006428DC" w:rsidRDefault="006428DC" w:rsidP="00773E29">
      <w:pPr>
        <w:ind w:firstLine="708"/>
      </w:pPr>
      <w:r>
        <w:t xml:space="preserve">Интересно, что и от противников раннего обучения иностранным языкам можно услышать, что если приобщать ребенка к языку в раннем детстве, то и с возрастом ему будут гораздо легче освоить этот язык, что изучение иностранных языков это такой же прекрасный способ развития мозга, как и другие способы. Так почему же они </w:t>
      </w:r>
      <w:proofErr w:type="gramStart"/>
      <w:r>
        <w:t>против</w:t>
      </w:r>
      <w:proofErr w:type="gramEnd"/>
      <w:r>
        <w:t>? Методик сейчас предлагается очень много, английский язык детям предлагают практически в каждом детском клубе и детские сады, стремясь угодить родителям, вводят в свою программу уроки английского языка. Кроме того, и сами родители, владеющие тем или иным иностранным языком, стремятся приобщить к нему своему ребенку. Как понять, получит ли ваш ребенок на занятиях действительно полезные знания или вы просто потратите время и средства за бесполезные новомодные веяния? Педагоги и психологи предлагают обратить внимание на следующие моменты:</w:t>
      </w:r>
    </w:p>
    <w:p w:rsidR="006428DC" w:rsidRDefault="006428DC" w:rsidP="006428DC">
      <w:r>
        <w:t xml:space="preserve"> </w:t>
      </w:r>
    </w:p>
    <w:p w:rsidR="006428DC" w:rsidRDefault="006428DC" w:rsidP="006428DC"/>
    <w:p w:rsidR="006428DC" w:rsidRDefault="006428DC" w:rsidP="00773E29">
      <w:pPr>
        <w:pStyle w:val="a5"/>
        <w:numPr>
          <w:ilvl w:val="0"/>
          <w:numId w:val="1"/>
        </w:numPr>
      </w:pPr>
      <w:r>
        <w:lastRenderedPageBreak/>
        <w:t>Ведущий вид деятельности в дошкольном возрасте – игра, главное для малышей – движение, важно, чтобы занятие ни в коем случае не превращалось в урок – это противоречит психологии детей дошкольного возраста.</w:t>
      </w:r>
    </w:p>
    <w:p w:rsidR="006428DC" w:rsidRDefault="006428DC" w:rsidP="00773E29">
      <w:pPr>
        <w:pStyle w:val="a5"/>
        <w:numPr>
          <w:ilvl w:val="0"/>
          <w:numId w:val="1"/>
        </w:numPr>
      </w:pPr>
      <w:r>
        <w:t>У дошкольников наглядно-образное мышление. Поэтому занятие должно иметь зрительную опору – предметные сюжеты, картинки, игрушки.</w:t>
      </w:r>
    </w:p>
    <w:p w:rsidR="006428DC" w:rsidRDefault="006428DC" w:rsidP="00773E29">
      <w:pPr>
        <w:pStyle w:val="a5"/>
        <w:numPr>
          <w:ilvl w:val="0"/>
          <w:numId w:val="1"/>
        </w:numPr>
      </w:pPr>
      <w:r>
        <w:t>Детям дошкольного возраста не должны даваться домашние задания, если используемая методика такие подразумевает, то обязательно должна проводиться подробная разъяснительная работа с родителями.</w:t>
      </w:r>
    </w:p>
    <w:p w:rsidR="006428DC" w:rsidRDefault="006428DC" w:rsidP="00773E29">
      <w:pPr>
        <w:pStyle w:val="a5"/>
        <w:numPr>
          <w:ilvl w:val="0"/>
          <w:numId w:val="1"/>
        </w:numPr>
      </w:pPr>
      <w:r>
        <w:t>Если с первых занятий педагог предлагает детям познакомиться с алфавитом или транскрипцией, то это школьный педагог, который не знаком с психологическими особенностями своих подопечных.</w:t>
      </w:r>
    </w:p>
    <w:p w:rsidR="006428DC" w:rsidRDefault="006428DC" w:rsidP="00773E29">
      <w:pPr>
        <w:pStyle w:val="a5"/>
        <w:numPr>
          <w:ilvl w:val="0"/>
          <w:numId w:val="1"/>
        </w:numPr>
      </w:pPr>
      <w:r>
        <w:t>Ни в коем случае не заставляйте маленького ребенка говорить, этого не должно быть ни при самостоятельном (домашнем) обучении, ни при обучении в дошкольном учреждении. Ребенок сам придет к этому, когда будет готов, разговаривайте с ним, читайте книжки, смотрите мультфильмы, пусть копится пассивный словарный запас, сначала ребенок начнет понимать вас, а позже и заговорит. Ребенок должен обучаться в обстановке любви и отзывчивости, в напряженной обстановке от занятий не будет толку.</w:t>
      </w:r>
    </w:p>
    <w:p w:rsidR="006428DC" w:rsidRDefault="006428DC" w:rsidP="006428DC">
      <w:pPr>
        <w:pStyle w:val="a5"/>
        <w:numPr>
          <w:ilvl w:val="0"/>
          <w:numId w:val="1"/>
        </w:numPr>
      </w:pPr>
      <w:r>
        <w:t xml:space="preserve">В младшем возрасте ребенка нужно обучать через разговорную речь. Нужно учитывать и то, что в любой деятельности ребенок </w:t>
      </w:r>
      <w:r w:rsidR="00B92071">
        <w:t>руководствуется,</w:t>
      </w:r>
      <w:r>
        <w:t xml:space="preserve"> прежде </w:t>
      </w:r>
      <w:r w:rsidR="00B92071">
        <w:t>всего,</w:t>
      </w:r>
      <w:r>
        <w:t xml:space="preserve"> практической ценностью, поэтому в дошкольном возрасте к обучению иностранному языку лучше подходить, как к специфическому разделу ознакомления с окружающим миром, то есть нужно подготовить ребенка к обучению, мотивировать его. Познакомьт</w:t>
      </w:r>
      <w:bookmarkStart w:id="0" w:name="_GoBack"/>
      <w:bookmarkEnd w:id="0"/>
      <w:r>
        <w:t>е ребенка со страной, с традициями, найдите страну изучаемого языка на карте, расскажите о том, какие там живут люди, чем они занимаются, как одеваются, чем отличаются от нас, на каком языке говорят...</w:t>
      </w:r>
    </w:p>
    <w:p w:rsidR="006428DC" w:rsidRDefault="00B92071" w:rsidP="006428DC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98425</wp:posOffset>
            </wp:positionV>
            <wp:extent cx="2628900" cy="1941830"/>
            <wp:effectExtent l="0" t="0" r="0" b="1270"/>
            <wp:wrapThrough wrapText="bothSides">
              <wp:wrapPolygon edited="0">
                <wp:start x="0" y="0"/>
                <wp:lineTo x="0" y="21402"/>
                <wp:lineTo x="21443" y="21402"/>
                <wp:lineTo x="2144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8DC">
        <w:t xml:space="preserve"> </w:t>
      </w:r>
    </w:p>
    <w:p w:rsidR="007D421C" w:rsidRDefault="007D421C" w:rsidP="006428DC"/>
    <w:p w:rsidR="007D421C" w:rsidRDefault="007D421C" w:rsidP="006428DC"/>
    <w:p w:rsidR="007D421C" w:rsidRDefault="007D421C" w:rsidP="00B92071">
      <w:pPr>
        <w:jc w:val="center"/>
      </w:pPr>
    </w:p>
    <w:p w:rsidR="007D421C" w:rsidRDefault="007D421C" w:rsidP="006428DC"/>
    <w:p w:rsidR="007D421C" w:rsidRDefault="007D421C" w:rsidP="006428DC"/>
    <w:p w:rsidR="007D421C" w:rsidRDefault="007D421C" w:rsidP="006428DC"/>
    <w:p w:rsidR="007D421C" w:rsidRDefault="007D421C" w:rsidP="006428DC"/>
    <w:p w:rsidR="007D421C" w:rsidRDefault="007D421C" w:rsidP="006428DC"/>
    <w:p w:rsidR="007D421C" w:rsidRDefault="007D421C" w:rsidP="006428DC"/>
    <w:p w:rsidR="007D421C" w:rsidRDefault="003D6C70" w:rsidP="00B92071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.55pt;margin-top:28.8pt;width:2in;height:24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" filled="f" stroked="f">
            <v:fill o:detectmouseclick="t"/>
            <v:textbox>
              <w:txbxContent>
                <w:p w:rsidR="007D421C" w:rsidRPr="00B92071" w:rsidRDefault="007D421C" w:rsidP="00B92071">
                  <w:pPr>
                    <w:rPr>
                      <w:color w:val="auto"/>
                      <w:spacing w:val="10"/>
                      <w:sz w:val="22"/>
                      <w:szCs w:val="22"/>
                    </w:rPr>
                  </w:pPr>
                </w:p>
                <w:p w:rsidR="007D421C" w:rsidRDefault="007D421C" w:rsidP="007D421C">
                  <w:pPr>
                    <w:jc w:val="center"/>
                    <w:rPr>
                      <w:spacing w:val="10"/>
                      <w:sz w:val="72"/>
                      <w:szCs w:val="72"/>
                    </w:rPr>
                  </w:pPr>
                </w:p>
                <w:p w:rsidR="007D421C" w:rsidRDefault="007D421C" w:rsidP="007D421C">
                  <w:pPr>
                    <w:jc w:val="center"/>
                    <w:rPr>
                      <w:spacing w:val="10"/>
                      <w:sz w:val="72"/>
                      <w:szCs w:val="72"/>
                    </w:rPr>
                  </w:pPr>
                  <w:r>
                    <w:rPr>
                      <w:spacing w:val="10"/>
                      <w:sz w:val="72"/>
                      <w:szCs w:val="72"/>
                    </w:rPr>
                    <w:t>Английский язык с детства:</w:t>
                  </w:r>
                </w:p>
                <w:p w:rsidR="007D421C" w:rsidRDefault="007D421C" w:rsidP="007D421C">
                  <w:pPr>
                    <w:jc w:val="center"/>
                    <w:rPr>
                      <w:spacing w:val="10"/>
                      <w:sz w:val="72"/>
                      <w:szCs w:val="72"/>
                    </w:rPr>
                  </w:pPr>
                  <w:r>
                    <w:rPr>
                      <w:spacing w:val="10"/>
                      <w:sz w:val="72"/>
                      <w:szCs w:val="72"/>
                    </w:rPr>
                    <w:t>Мифы и реальность</w:t>
                  </w:r>
                </w:p>
                <w:p w:rsidR="007D421C" w:rsidRPr="007D421C" w:rsidRDefault="007D421C" w:rsidP="007D421C">
                  <w:pPr>
                    <w:jc w:val="center"/>
                    <w:rPr>
                      <w:spacing w:val="1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B92071">
        <w:rPr>
          <w:sz w:val="22"/>
          <w:szCs w:val="22"/>
        </w:rPr>
        <w:t>НЕГОСУДАРСТВЕННОЕ ДОШКОЛЬНОЕ ОБРАЗОВАТЕЛЬНОЕ УЧРЕЖДЕНИЕ «ДЕТСКИЙ САД № 181 ОАО «РЖД»</w:t>
      </w:r>
    </w:p>
    <w:p w:rsidR="007D421C" w:rsidRDefault="007D421C" w:rsidP="007D421C">
      <w:pPr>
        <w:jc w:val="right"/>
      </w:pPr>
    </w:p>
    <w:p w:rsidR="007D421C" w:rsidRPr="00B92071" w:rsidRDefault="00B92071" w:rsidP="00B9207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</w:t>
      </w:r>
      <w:r w:rsidR="007D421C" w:rsidRPr="00B92071">
        <w:rPr>
          <w:i/>
          <w:sz w:val="36"/>
          <w:szCs w:val="36"/>
        </w:rPr>
        <w:t>консультация для родителей</w:t>
      </w:r>
    </w:p>
    <w:p w:rsidR="007D421C" w:rsidRPr="00B92071" w:rsidRDefault="00B92071" w:rsidP="00B9207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   </w:t>
      </w:r>
      <w:r w:rsidR="007D421C" w:rsidRPr="00B92071">
        <w:rPr>
          <w:i/>
          <w:sz w:val="36"/>
          <w:szCs w:val="36"/>
        </w:rPr>
        <w:t>подготовила:</w:t>
      </w:r>
    </w:p>
    <w:p w:rsidR="007D421C" w:rsidRPr="00B92071" w:rsidRDefault="00B92071" w:rsidP="00B9207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</w:t>
      </w:r>
      <w:r w:rsidR="007D421C" w:rsidRPr="00B92071">
        <w:rPr>
          <w:i/>
          <w:sz w:val="36"/>
          <w:szCs w:val="36"/>
        </w:rPr>
        <w:t>педагог дополнительного образования</w:t>
      </w:r>
    </w:p>
    <w:p w:rsidR="007D421C" w:rsidRPr="00B92071" w:rsidRDefault="00B92071" w:rsidP="00B92071">
      <w:pPr>
        <w:rPr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393700</wp:posOffset>
            </wp:positionV>
            <wp:extent cx="3753485" cy="3943350"/>
            <wp:effectExtent l="0" t="0" r="0" b="0"/>
            <wp:wrapThrough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2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6"/>
          <w:szCs w:val="36"/>
        </w:rPr>
        <w:t xml:space="preserve">                                                                                   </w:t>
      </w:r>
      <w:r w:rsidR="007D421C" w:rsidRPr="00B92071">
        <w:rPr>
          <w:i/>
          <w:sz w:val="36"/>
          <w:szCs w:val="36"/>
        </w:rPr>
        <w:t>Хон. Т.В.</w:t>
      </w:r>
    </w:p>
    <w:sectPr w:rsidR="007D421C" w:rsidRPr="00B92071" w:rsidSect="00773E29">
      <w:pgSz w:w="11906" w:h="16838"/>
      <w:pgMar w:top="1134" w:right="1133" w:bottom="1134" w:left="1701" w:header="708" w:footer="708" w:gutter="0"/>
      <w:pgBorders w:offsetFrom="page">
        <w:top w:val="decoBlocks" w:sz="31" w:space="24" w:color="403152" w:themeColor="accent4" w:themeShade="80"/>
        <w:left w:val="decoBlocks" w:sz="31" w:space="24" w:color="403152" w:themeColor="accent4" w:themeShade="80"/>
        <w:bottom w:val="decoBlocks" w:sz="31" w:space="24" w:color="403152" w:themeColor="accent4" w:themeShade="80"/>
        <w:right w:val="decoBlocks" w:sz="31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4D05"/>
    <w:multiLevelType w:val="hybridMultilevel"/>
    <w:tmpl w:val="B81C867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709D"/>
    <w:rsid w:val="003D6C70"/>
    <w:rsid w:val="00483AD4"/>
    <w:rsid w:val="00564798"/>
    <w:rsid w:val="006428DC"/>
    <w:rsid w:val="00773E29"/>
    <w:rsid w:val="007D421C"/>
    <w:rsid w:val="008E709D"/>
    <w:rsid w:val="00B92071"/>
    <w:rsid w:val="00BA6180"/>
    <w:rsid w:val="00C61F60"/>
    <w:rsid w:val="00D6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98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1C"/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3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98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21C"/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3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User1</cp:lastModifiedBy>
  <cp:revision>4</cp:revision>
  <cp:lastPrinted>2013-01-11T02:24:00Z</cp:lastPrinted>
  <dcterms:created xsi:type="dcterms:W3CDTF">2012-12-25T10:24:00Z</dcterms:created>
  <dcterms:modified xsi:type="dcterms:W3CDTF">2013-01-11T02:25:00Z</dcterms:modified>
</cp:coreProperties>
</file>