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33" w:rsidRPr="003C2E33" w:rsidRDefault="003C2E33" w:rsidP="003C2E33">
      <w:pPr>
        <w:shd w:val="clear" w:color="auto" w:fill="FFFFFF"/>
        <w:spacing w:before="15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</w:rPr>
        <w:t>Использование нестандартного оборудования в физкультурно-оздоровительной работе на участке детского сада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«Я не боюсь еще и еще раз повторять: забота о здоровье – это важнейший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труд воспитателя. От жизнерадостности детей зависит их духовная жизнь,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мировоззрение, умственное развитие, прочность знаний, вера в свои силы».</w:t>
      </w:r>
    </w:p>
    <w:p w:rsidR="003C2E33" w:rsidRPr="003C2E33" w:rsidRDefault="003C2E33" w:rsidP="003C2E33">
      <w:pPr>
        <w:shd w:val="clear" w:color="auto" w:fill="FFFFFF"/>
        <w:tabs>
          <w:tab w:val="center" w:pos="4961"/>
          <w:tab w:val="left" w:pos="7320"/>
        </w:tabs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ab/>
      </w: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В. А. Сухомлинский.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ab/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Проблема здоровья детей в любом обществе и при любых социально-экономических и политических ситуациях актуальна, своевременна и достаточно сложна. В последнее время здоровье детей заметно ухудшается. На основе проведенных наблюдений за состоянием здоровья детей педагогическим коллективом, родителями, медицинской сестрой было выявлено, что резко уменьшается </w:t>
      </w:r>
      <w:proofErr w:type="spellStart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числоздоровыхдетей</w:t>
      </w:r>
      <w:proofErr w:type="spellEnd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при одновременном увеличении количества детей, имеющих функциональные отклонения, и </w:t>
      </w:r>
      <w:proofErr w:type="spellStart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детей</w:t>
      </w:r>
      <w:proofErr w:type="gramStart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,с</w:t>
      </w:r>
      <w:proofErr w:type="gramEnd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традающиххроническими</w:t>
      </w:r>
      <w:proofErr w:type="spellEnd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заболеваниями. В соответствии с этим особую важность приобретает поиск новых  средств  и методов повышения эффективности физкультурно-оздоровительной работы в ДОО, необходимость комплексного подхода к оздоровлению детей через использование инновационных оздоровительных технологий.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В нашей группе действует принцип: в здоровом теле - здоровый дух</w:t>
      </w:r>
      <w:r w:rsidRPr="003C2E3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.</w:t>
      </w:r>
    </w:p>
    <w:p w:rsidR="003C2E33" w:rsidRPr="003C2E33" w:rsidRDefault="003C2E33" w:rsidP="003C2E33">
      <w:pPr>
        <w:shd w:val="clear" w:color="auto" w:fill="FFFFFF"/>
        <w:spacing w:after="0" w:line="360" w:lineRule="auto"/>
        <w:ind w:left="450"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Чтоб здоровым, крепким быть,</w:t>
      </w: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Надо развиваться.</w:t>
      </w: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И для тела и души</w:t>
      </w: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Спортом заниматься.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Укреплять здоровье, играя. Чтобы детям было интересно заниматься. И чтобы профилактические процедуры вызывали у ребенка приятные эмоции. </w:t>
      </w: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 xml:space="preserve">Ежедневно для профилактики простудных заболеваний и укрепления иммунитета я использую нетрадиционный метод физкультурно-оздоровительной работы - игровой </w:t>
      </w:r>
      <w:proofErr w:type="spellStart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самомассаж</w:t>
      </w:r>
      <w:proofErr w:type="spellEnd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, при выполнении которого использую нетрадиционное оборудование (массажные коврики, вафельные рукавицы, бусы из киндер-сюрприза и др.).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Выполняя упражнения </w:t>
      </w:r>
      <w:proofErr w:type="spellStart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самомассажа</w:t>
      </w:r>
      <w:proofErr w:type="spellEnd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развитию навыков собственного оздоровления. Так же я разработала дополнительную программу по игровому </w:t>
      </w:r>
      <w:proofErr w:type="spellStart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самомассажу</w:t>
      </w:r>
      <w:proofErr w:type="spellEnd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«Помоги себе сам» для детей 4-6 лет. Апробация, которой проходит очень успешно (результатами апробации и самой программой обязательно поделюсь с коллегами в дальнейшем).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А недавно   родители с педагогами решили создать на групповом участке «Планету здоровья» из нестандартного оборудования.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«Планета здоровья» – это целый ряд физкультурно-оздоровительных процедур, с включением различных видов игр, плюс полезное угощение – сок, либо витаминизированный напиток.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Вначале совместно с родителями составили план расположения оборудования на участке, затем нарисовали схемы изготовления этого оборудования и принялись за работу. Оборудование было изготовлено в очень короткие сроки. Нестандартное оборудование - это всегда дополнительный стимул активизации физкультурно-оздоровительной работы. Разработанное в нашем детском саду нестандартное оборудование   прочное, безопасное, устойчивое к переменам погоды, несложное и недорогое. Всё оборудование, которое изготовили педагоги и родители, получилось интересным, эстетично выдержанным, грамотно оформленным.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Спортивные снаряды сделаны из оструганных бревен окрашенных краской. Во избежание раскачивания залиты щебёночно-цементным раствором. Поверхность деревянных снарядов ошкурена и окрашена, конструкции не имеют заостренных углов, выступающих болтов, концов труб и т.п</w:t>
      </w:r>
      <w:proofErr w:type="gramStart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..</w:t>
      </w:r>
      <w:proofErr w:type="gramEnd"/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«Планета здоровья» включает в себя: игровую зону «Весёлые гномики», физкультурно-оздоровительную зону «</w:t>
      </w:r>
      <w:proofErr w:type="spellStart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Неболейка</w:t>
      </w:r>
      <w:proofErr w:type="spellEnd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», зону отдыха «У самовара».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Игровая зона «Весёлые гномики» предназначена для сюжетно-ролевых, дидактических, подвижных игр. Здесь расположены: деревянный теремок, корабль, качели, песочница и др. оборудование - все это изготовлено своими руками из подручного материала.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В зоне отдыха «У самовара» мы расслабляемся, отдыхаем, беседуем, пьем соки, витаминизированные чаи.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Но наибольшим интересом у детей пользуется, безусловно, зона «</w:t>
      </w:r>
      <w:proofErr w:type="spellStart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Неболейка</w:t>
      </w:r>
      <w:proofErr w:type="spellEnd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»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Дети с большим удовольствием лазают, бегают, прыгают, выполняют всевозможные упражнения, играют в подвижные игры.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Использование нетрадиционного оборудования «Планеты здоровья» во время прогулки помогает воспитателю интегрировать   все виды детской деятельности в соответствии с ФГОС </w:t>
      </w:r>
      <w:proofErr w:type="gramStart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ДО</w:t>
      </w:r>
      <w:proofErr w:type="gramEnd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Основными целями организации «Планеты здоровья» являются:</w:t>
      </w:r>
    </w:p>
    <w:p w:rsidR="003C2E33" w:rsidRPr="003C2E33" w:rsidRDefault="003C2E33" w:rsidP="003C2E33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профилактика плоскостопия;</w:t>
      </w:r>
    </w:p>
    <w:p w:rsidR="003C2E33" w:rsidRPr="003C2E33" w:rsidRDefault="003C2E33" w:rsidP="003C2E33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улучшение координации движений;</w:t>
      </w:r>
    </w:p>
    <w:p w:rsidR="003C2E33" w:rsidRPr="003C2E33" w:rsidRDefault="003C2E33" w:rsidP="003C2E33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повышение сопротивляемости инфекционным заболеваниям;</w:t>
      </w:r>
    </w:p>
    <w:p w:rsidR="003C2E33" w:rsidRPr="003C2E33" w:rsidRDefault="003C2E33" w:rsidP="003C2E33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улучшение эмоционально-</w:t>
      </w: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softHyphen/>
        <w:t>психического состояния детей;</w:t>
      </w:r>
    </w:p>
    <w:p w:rsidR="003C2E33" w:rsidRPr="003C2E33" w:rsidRDefault="003C2E33" w:rsidP="003C2E33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приобщение детей к здоровому образу жизни.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Физкультурно-оздоровительная зона «</w:t>
      </w:r>
      <w:proofErr w:type="spellStart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Неболейка</w:t>
      </w:r>
      <w:proofErr w:type="spellEnd"/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» состоит из следующего оборудования: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1. «Земляные горки»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Насыпные земляные горки на расстоянии 1м друг от друга (высота 70 см., 50 см., 30 см.) используются в летнее время для упражнений в ходьбе и беге, зимой для устройства снежных горок и скатывания с них на санках.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2. «Бревно»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Это универсальный многофункциональный спортивный инвентарь. Через него можно перешагивать, перепрыгивать, использовать как для ходьбы с препятствиями, так и для различных эстафет.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3. «Волшебные мостики»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Дуги из киндер-сюрпризов, нанизанных на проволоку, концы воткнуты в землю и залиты гипсом. Высота дуг 30см. Можно прокатывать мяч под «мостиком», перешагивать через них.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Цель: способствует развитию ловкости, глазомера, меткости, развивает координацию движений, равновесие.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4. «Дорожка ощущений»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"Дорожка ощущений" длиной 15 м и шириной 1 разделена на участки от 1 до 2 м, которые расположены в следующем порядке: травяной покров, поверхность с галькой, наклонная доска, ребристая доска, мостик с перилами, травяной покров. Это оборудование способствует развитию и укреплению мышц плечевого пояса и спины, профилактике плоскостопия, а также улучшению осанки детей. Для игр и упражнений применяются нетрадиционные атрибуты, изготовленные руками родителей и педагогов, – дорожка со следами, массажный коврик.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5. «Змейка»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В земле на глубине 20-30см. вырыта траншея размером 2м*0,3м., в которую насыпан песок. Выполняются упражнения с различными видами прыжков, используется как полоса препятствий в подвижных играх.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Цель: развивает ловкость, воображение, положительные эмоции, укрепляет мышцы ног и поясничного отдела, осуществляет профилактику плоскостопия.</w:t>
      </w:r>
    </w:p>
    <w:p w:rsidR="003C2E33" w:rsidRPr="003C2E33" w:rsidRDefault="003C2E33" w:rsidP="003C2E33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2E33">
        <w:rPr>
          <w:rFonts w:ascii="Times New Roman" w:eastAsia="Times New Roman" w:hAnsi="Times New Roman" w:cs="Times New Roman"/>
          <w:color w:val="303F50"/>
          <w:sz w:val="28"/>
          <w:szCs w:val="28"/>
        </w:rPr>
        <w:t>Благодаря весёлым игровым занятиям, которые очень нравятся воспитанникам, достигается профилактика нарушений опорно-двигательного аппарата (плоскостопие, нарушение осанки), простудных заболеваний. Кроме того, мы удовлетворяем потребность в ежедневной двигательной деятельности, помогаем сохранить и укрепить здоровье детей, а также способствуем формированию у воспитанников привычки к здоровому образу жизни.</w:t>
      </w:r>
    </w:p>
    <w:p w:rsidR="008A1C32" w:rsidRPr="003C2E33" w:rsidRDefault="008A1C32" w:rsidP="003C2E3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A1C32" w:rsidRPr="003C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73E70"/>
    <w:multiLevelType w:val="multilevel"/>
    <w:tmpl w:val="97EA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E33"/>
    <w:rsid w:val="003C2E33"/>
    <w:rsid w:val="008A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E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C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C2E33"/>
    <w:rPr>
      <w:i/>
      <w:iCs/>
    </w:rPr>
  </w:style>
  <w:style w:type="character" w:styleId="a5">
    <w:name w:val="Strong"/>
    <w:basedOn w:val="a0"/>
    <w:uiPriority w:val="22"/>
    <w:qFormat/>
    <w:rsid w:val="003C2E33"/>
    <w:rPr>
      <w:b/>
      <w:bCs/>
    </w:rPr>
  </w:style>
  <w:style w:type="character" w:customStyle="1" w:styleId="apple-converted-space">
    <w:name w:val="apple-converted-space"/>
    <w:basedOn w:val="a0"/>
    <w:rsid w:val="003C2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2015-05-11T15:44:00Z</dcterms:created>
  <dcterms:modified xsi:type="dcterms:W3CDTF">2015-05-11T15:45:00Z</dcterms:modified>
</cp:coreProperties>
</file>