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76" w:rsidRDefault="006D0B76" w:rsidP="006D0B76">
      <w:pPr>
        <w:spacing w:before="100" w:beforeAutospacing="1" w:after="100" w:afterAutospacing="1" w:line="240" w:lineRule="atLeast"/>
        <w:jc w:val="center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 Развитие игровой деятельности в младшей группе  </w:t>
      </w:r>
    </w:p>
    <w:p w:rsidR="006D0B76" w:rsidRPr="006D0B76" w:rsidRDefault="006D0B76" w:rsidP="006D0B76">
      <w:pPr>
        <w:spacing w:before="100" w:beforeAutospacing="1" w:after="100" w:afterAutospacing="1" w:line="240" w:lineRule="atLeast"/>
        <w:jc w:val="center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 w:rsidRPr="006D0B76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                                          </w:t>
      </w:r>
      <w:r w:rsidRPr="006D0B76">
        <w:rPr>
          <w:rFonts w:ascii="inherit" w:eastAsia="Times New Roman" w:hAnsi="inherit" w:cs="Helvetica" w:hint="eastAsia"/>
          <w:b/>
          <w:bCs/>
          <w:color w:val="333333"/>
          <w:sz w:val="24"/>
          <w:szCs w:val="24"/>
          <w:lang w:eastAsia="ru-RU"/>
        </w:rPr>
        <w:t>В</w:t>
      </w:r>
      <w:r w:rsidRPr="006D0B76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оспитатель</w:t>
      </w:r>
    </w:p>
    <w:p w:rsidR="006D0B76" w:rsidRPr="006D0B76" w:rsidRDefault="006D0B76" w:rsidP="006D0B76">
      <w:pPr>
        <w:spacing w:before="100" w:beforeAutospacing="1" w:after="100" w:afterAutospacing="1" w:line="240" w:lineRule="atLeast"/>
        <w:jc w:val="center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 w:rsidRPr="006D0B76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 xml:space="preserve">                                              </w:t>
      </w:r>
      <w:r w:rsidRPr="006D0B76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Дарья Юрьевна Агапова</w:t>
      </w:r>
    </w:p>
    <w:p w:rsidR="006D0B76" w:rsidRDefault="006D0B76" w:rsidP="006D0B76">
      <w:pPr>
        <w:spacing w:before="100" w:beforeAutospacing="1" w:after="100" w:afterAutospacing="1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– важная и существенная составляющая жизни детей в детском саду.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  <w:t>Воспитатели  младших групп предоставляют каждому ребенку возможность реализовать свои потребности и интересы, опираются на интересы детей и помогают в игровой деятельности.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Воспитатель должен помнить, что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Игра – важная и существенная составляющая жизни детей в детском саду.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Играя с детьми,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помогать им адаптироваться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условиям жизни в детском саду.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умения детей принимать и словесно обозначать игровую роль.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Формировать у детей умения, необходимые для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сюжетно-отобразительной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игры: предметные действия «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понарошку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Опираться на интересы каждого из детей, развёртывать в игре близкую им тематику (жизнь семьи, детского сада, поездка на транспорте и т.д.), использовать мотивы знакомых сказок.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Подводить ребёнка к пониманию той или мной роли (он сам в игре может быть кем-то иным – мамой, шофёром, доктором и т.д.).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у ребёнка использовать сюжетные игрушки, предметы-заместители (палочка градусник ит.д.)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Включать в игру по любой тематике эпизоды «телефонных разговоров», различных персонажей для активизации ролевого диалога.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Поощрять стремление детей «оживлять» игрушки.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Выполнять роль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 себя и игрушку.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Играя с детьми, занимать позицию равного заинтересованного партнёра.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Вызывать у ребёнка ощущение эмоциональной общности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взрослыми и сверстниками, чувство доверия к ним.</w:t>
      </w:r>
    </w:p>
    <w:p w:rsidR="006D0B76" w:rsidRDefault="006D0B76" w:rsidP="006D0B76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738E5" w:rsidRDefault="002738E5"/>
    <w:sectPr w:rsidR="002738E5" w:rsidSect="0027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76"/>
    <w:rsid w:val="002738E5"/>
    <w:rsid w:val="006D0B76"/>
    <w:rsid w:val="00C2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2013-12-09T11:55:00Z</dcterms:created>
  <dcterms:modified xsi:type="dcterms:W3CDTF">2013-12-09T12:06:00Z</dcterms:modified>
</cp:coreProperties>
</file>