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FE" w:rsidRPr="00141DFE" w:rsidRDefault="00141DFE" w:rsidP="00141DFE">
      <w:pPr>
        <w:shd w:val="clear" w:color="auto" w:fill="FFFFFF"/>
        <w:spacing w:after="225" w:line="240" w:lineRule="auto"/>
        <w:outlineLvl w:val="0"/>
        <w:rPr>
          <w:rFonts w:ascii="Georgia" w:eastAsia="Times New Roman" w:hAnsi="Georgia" w:cs="Times New Roman"/>
          <w:b/>
          <w:bCs/>
          <w:color w:val="4C4C4C"/>
          <w:kern w:val="36"/>
          <w:sz w:val="38"/>
          <w:szCs w:val="38"/>
          <w:lang w:eastAsia="ru-RU"/>
        </w:rPr>
      </w:pPr>
      <w:r w:rsidRPr="00141DFE">
        <w:rPr>
          <w:rFonts w:ascii="Georgia" w:eastAsia="Times New Roman" w:hAnsi="Georgia" w:cs="Times New Roman"/>
          <w:b/>
          <w:bCs/>
          <w:color w:val="4C4C4C"/>
          <w:kern w:val="36"/>
          <w:sz w:val="38"/>
          <w:szCs w:val="38"/>
          <w:lang w:eastAsia="ru-RU"/>
        </w:rPr>
        <w:t>Декларация прав ребенка ООН</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shd w:val="clear" w:color="auto" w:fill="FFFFFF"/>
          <w:lang w:eastAsia="ru-RU"/>
        </w:rPr>
        <w:t>Декларация прав ребенка</w:t>
      </w:r>
      <w:r w:rsidRPr="00141DFE">
        <w:rPr>
          <w:rFonts w:ascii="Arial" w:eastAsia="Times New Roman" w:hAnsi="Arial" w:cs="Arial"/>
          <w:color w:val="636262"/>
          <w:sz w:val="21"/>
          <w:szCs w:val="21"/>
          <w:lang w:eastAsia="ru-RU"/>
        </w:rPr>
        <w:t> </w:t>
      </w:r>
      <w:r w:rsidRPr="00141DFE">
        <w:rPr>
          <w:rFonts w:ascii="Arial" w:eastAsia="Times New Roman" w:hAnsi="Arial" w:cs="Arial"/>
          <w:color w:val="4C4C4C"/>
          <w:sz w:val="21"/>
          <w:szCs w:val="21"/>
          <w:shd w:val="clear" w:color="auto" w:fill="FFFFFF"/>
          <w:lang w:eastAsia="ru-RU"/>
        </w:rPr>
        <w:t>ООН</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shd w:val="clear" w:color="auto" w:fill="FFFFFF"/>
          <w:lang w:eastAsia="ru-RU"/>
        </w:rPr>
        <w:br/>
        <w:t>Провозглашена резолюцией 1386 (ХIV) Генеральной Ассамблеи </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от 20 ноября 1959 года</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shd w:val="clear" w:color="auto" w:fill="FFFFFF"/>
          <w:lang w:val="en-US" w:eastAsia="ru-RU"/>
        </w:rPr>
        <w:t>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ПРЕАМБУЛА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Принимая во внимание</w:t>
      </w:r>
      <w:r w:rsidRPr="00141DFE">
        <w:rPr>
          <w:rFonts w:ascii="Arial" w:eastAsia="Times New Roman" w:hAnsi="Arial" w:cs="Arial"/>
          <w:color w:val="636262"/>
          <w:sz w:val="21"/>
          <w:szCs w:val="21"/>
          <w:shd w:val="clear" w:color="auto" w:fill="FFFFFF"/>
          <w:lang w:eastAsia="ru-RU"/>
        </w:rPr>
        <w:t>,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принимая во внимание</w:t>
      </w:r>
      <w:r w:rsidRPr="00141DFE">
        <w:rPr>
          <w:rFonts w:ascii="Arial" w:eastAsia="Times New Roman" w:hAnsi="Arial" w:cs="Arial"/>
          <w:color w:val="636262"/>
          <w:sz w:val="21"/>
          <w:szCs w:val="21"/>
          <w:shd w:val="clear" w:color="auto" w:fill="FFFFFF"/>
          <w:lang w:eastAsia="ru-RU"/>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принимая во внимание,</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принимая во внимание</w:t>
      </w:r>
      <w:r w:rsidRPr="00141DFE">
        <w:rPr>
          <w:rFonts w:ascii="Arial" w:eastAsia="Times New Roman" w:hAnsi="Arial" w:cs="Arial"/>
          <w:color w:val="636262"/>
          <w:sz w:val="21"/>
          <w:szCs w:val="21"/>
          <w:shd w:val="clear" w:color="auto" w:fill="FFFFFF"/>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принимая во внимание</w:t>
      </w:r>
      <w:r w:rsidRPr="00141DFE">
        <w:rPr>
          <w:rFonts w:ascii="Arial" w:eastAsia="Times New Roman" w:hAnsi="Arial" w:cs="Arial"/>
          <w:color w:val="636262"/>
          <w:sz w:val="21"/>
          <w:szCs w:val="21"/>
          <w:shd w:val="clear" w:color="auto" w:fill="FFFFFF"/>
          <w:lang w:eastAsia="ru-RU"/>
        </w:rPr>
        <w:t>, что человечество обязано давать ребенку лучшее, что оно имеет,</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r>
      <w:r w:rsidRPr="00141DFE">
        <w:rPr>
          <w:rFonts w:ascii="Arial" w:eastAsia="Times New Roman" w:hAnsi="Arial" w:cs="Arial"/>
          <w:i/>
          <w:iCs/>
          <w:color w:val="636262"/>
          <w:sz w:val="21"/>
          <w:szCs w:val="21"/>
          <w:lang w:eastAsia="ru-RU"/>
        </w:rPr>
        <w:t>Генеральная Ассамблея</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1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2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3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Ребенку должно принадлежать с его рождения право на имя и гражданство.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4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w:t>
      </w:r>
      <w:r w:rsidRPr="00141DFE">
        <w:rPr>
          <w:rFonts w:ascii="Arial" w:eastAsia="Times New Roman" w:hAnsi="Arial" w:cs="Arial"/>
          <w:color w:val="636262"/>
          <w:sz w:val="21"/>
          <w:szCs w:val="21"/>
          <w:shd w:val="clear" w:color="auto" w:fill="FFFFFF"/>
          <w:lang w:eastAsia="ru-RU"/>
        </w:rPr>
        <w:lastRenderedPageBreak/>
        <w:t>Ребенку должно принадлежать право на надлежащие питание, жилище, развлечения и медицинское обслуживание.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5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6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7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r w:rsidRPr="00141DFE">
        <w:rPr>
          <w:rFonts w:ascii="Arial" w:eastAsia="Times New Roman" w:hAnsi="Arial" w:cs="Arial"/>
          <w:color w:val="636262"/>
          <w:sz w:val="21"/>
          <w:szCs w:val="21"/>
          <w:lang w:eastAsia="ru-RU"/>
        </w:rPr>
        <w:t>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8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Ребенок должен при всех обстоятельствах быть среди тех, кто первым получает защиту и помощь.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9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r w:rsidRPr="00141DFE">
        <w:rPr>
          <w:rFonts w:ascii="Arial" w:eastAsia="Times New Roman" w:hAnsi="Arial" w:cs="Arial"/>
          <w:color w:val="636262"/>
          <w:sz w:val="21"/>
          <w:szCs w:val="21"/>
          <w:shd w:val="clear" w:color="auto" w:fill="FFFFFF"/>
          <w:lang w:eastAsia="ru-RU"/>
        </w:rPr>
        <w:b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636262"/>
          <w:sz w:val="21"/>
          <w:szCs w:val="21"/>
          <w:lang w:eastAsia="ru-RU"/>
        </w:rPr>
        <w:t>Принцип 10 </w:t>
      </w:r>
      <w:r w:rsidRPr="00141DFE">
        <w:rPr>
          <w:rFonts w:ascii="Arial" w:eastAsia="Times New Roman" w:hAnsi="Arial" w:cs="Arial"/>
          <w:color w:val="636262"/>
          <w:sz w:val="21"/>
          <w:szCs w:val="21"/>
          <w:shd w:val="clear" w:color="auto" w:fill="FFFFFF"/>
          <w:lang w:eastAsia="ru-RU"/>
        </w:rPr>
        <w:t> </w:t>
      </w:r>
      <w:r w:rsidRPr="00141DFE">
        <w:rPr>
          <w:rFonts w:ascii="Arial" w:eastAsia="Times New Roman" w:hAnsi="Arial" w:cs="Arial"/>
          <w:color w:val="636262"/>
          <w:sz w:val="21"/>
          <w:szCs w:val="21"/>
          <w:shd w:val="clear" w:color="auto" w:fill="FFFFFF"/>
          <w:lang w:eastAsia="ru-RU"/>
        </w:rPr>
        <w:b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141DFE" w:rsidRPr="00141DFE" w:rsidRDefault="00141DFE" w:rsidP="00141DFE">
      <w:pPr>
        <w:shd w:val="clear" w:color="auto" w:fill="FFFFFF"/>
        <w:spacing w:before="100" w:beforeAutospacing="1" w:after="100" w:afterAutospacing="1" w:line="240" w:lineRule="auto"/>
        <w:rPr>
          <w:rFonts w:ascii="Arial" w:eastAsia="Times New Roman" w:hAnsi="Arial" w:cs="Arial"/>
          <w:color w:val="4C4C4C"/>
          <w:sz w:val="21"/>
          <w:szCs w:val="21"/>
          <w:lang w:eastAsia="ru-RU"/>
        </w:rPr>
      </w:pPr>
      <w:r w:rsidRPr="00141DFE">
        <w:rPr>
          <w:rFonts w:ascii="Arial" w:eastAsia="Times New Roman" w:hAnsi="Arial" w:cs="Arial"/>
          <w:color w:val="4C4C4C"/>
          <w:sz w:val="21"/>
          <w:szCs w:val="21"/>
          <w:lang w:eastAsia="ru-RU"/>
        </w:rPr>
        <w:t> </w:t>
      </w:r>
    </w:p>
    <w:p w:rsidR="0053177D" w:rsidRDefault="0053177D">
      <w:bookmarkStart w:id="0" w:name="_GoBack"/>
      <w:bookmarkEnd w:id="0"/>
    </w:p>
    <w:sectPr w:rsidR="00531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FE"/>
    <w:rsid w:val="00071EC2"/>
    <w:rsid w:val="000945F2"/>
    <w:rsid w:val="000E656F"/>
    <w:rsid w:val="00141DFE"/>
    <w:rsid w:val="00150085"/>
    <w:rsid w:val="002114ED"/>
    <w:rsid w:val="002C1C12"/>
    <w:rsid w:val="002F4F8F"/>
    <w:rsid w:val="003142ED"/>
    <w:rsid w:val="0037783F"/>
    <w:rsid w:val="00380A48"/>
    <w:rsid w:val="00396E4D"/>
    <w:rsid w:val="003E0895"/>
    <w:rsid w:val="004153FD"/>
    <w:rsid w:val="0043481C"/>
    <w:rsid w:val="00503A8C"/>
    <w:rsid w:val="0053177D"/>
    <w:rsid w:val="00557B61"/>
    <w:rsid w:val="005E3946"/>
    <w:rsid w:val="006173A2"/>
    <w:rsid w:val="006711D3"/>
    <w:rsid w:val="00731C4B"/>
    <w:rsid w:val="0082388B"/>
    <w:rsid w:val="00844B2D"/>
    <w:rsid w:val="0097057A"/>
    <w:rsid w:val="00A05619"/>
    <w:rsid w:val="00A74111"/>
    <w:rsid w:val="00A864D0"/>
    <w:rsid w:val="00B13862"/>
    <w:rsid w:val="00B46AA4"/>
    <w:rsid w:val="00B9085D"/>
    <w:rsid w:val="00BB12F9"/>
    <w:rsid w:val="00BF69FC"/>
    <w:rsid w:val="00C75446"/>
    <w:rsid w:val="00CA2CA8"/>
    <w:rsid w:val="00CD2523"/>
    <w:rsid w:val="00DA5F2B"/>
    <w:rsid w:val="00E415BB"/>
    <w:rsid w:val="00E56228"/>
    <w:rsid w:val="00E95A6C"/>
    <w:rsid w:val="00F1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2692">
      <w:bodyDiv w:val="1"/>
      <w:marLeft w:val="0"/>
      <w:marRight w:val="0"/>
      <w:marTop w:val="0"/>
      <w:marBottom w:val="0"/>
      <w:divBdr>
        <w:top w:val="none" w:sz="0" w:space="0" w:color="auto"/>
        <w:left w:val="none" w:sz="0" w:space="0" w:color="auto"/>
        <w:bottom w:val="none" w:sz="0" w:space="0" w:color="auto"/>
        <w:right w:val="none" w:sz="0" w:space="0" w:color="auto"/>
      </w:divBdr>
      <w:divsChild>
        <w:div w:id="206217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5073</Characters>
  <Application>Microsoft Office Word</Application>
  <DocSecurity>0</DocSecurity>
  <Lines>42</Lines>
  <Paragraphs>11</Paragraphs>
  <ScaleCrop>false</ScaleCrop>
  <Company>SPecialiST RePack</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dc:creator>
  <cp:lastModifiedBy>Bait</cp:lastModifiedBy>
  <cp:revision>2</cp:revision>
  <dcterms:created xsi:type="dcterms:W3CDTF">2015-05-11T17:04:00Z</dcterms:created>
  <dcterms:modified xsi:type="dcterms:W3CDTF">2015-05-11T17:05:00Z</dcterms:modified>
</cp:coreProperties>
</file>