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0E" w:rsidRPr="00244D0E" w:rsidRDefault="00244D0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244D0E">
        <w:rPr>
          <w:rFonts w:ascii="Century Schoolbook" w:eastAsia="+mj-ea" w:hAnsi="Century Schoolbook" w:cs="+mj-cs"/>
          <w:b/>
          <w:bCs/>
          <w:smallCaps/>
          <w:color w:val="000000" w:themeColor="text1"/>
          <w:kern w:val="24"/>
          <w:position w:val="1"/>
          <w:sz w:val="32"/>
          <w:szCs w:val="32"/>
        </w:rPr>
        <w:t>Технология оценивания достижений обучающихся с ОВЗ. Индивидуальная карта развития. Мониторинг.</w:t>
      </w:r>
    </w:p>
    <w:p w:rsidR="004C661E" w:rsidRPr="00B86E29" w:rsidRDefault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Основным условием создания для каждого обучающегося  индивидуальной образовательной программы является проведение его комплексного психолого-педагогического обследования, обеспечивающего его всестороннее и глубокое их изучение. В процессе обследования принимают участие все специалисты, занятые в образова</w:t>
      </w:r>
      <w:r w:rsidR="00AF7C0B">
        <w:rPr>
          <w:rFonts w:ascii="Times New Roman" w:hAnsi="Times New Roman" w:cs="Times New Roman"/>
          <w:sz w:val="28"/>
          <w:szCs w:val="28"/>
        </w:rPr>
        <w:t xml:space="preserve">тельной деятельности с </w:t>
      </w:r>
      <w:proofErr w:type="gramStart"/>
      <w:r w:rsidR="00AF7C0B">
        <w:rPr>
          <w:rFonts w:ascii="Times New Roman" w:hAnsi="Times New Roman" w:cs="Times New Roman"/>
          <w:sz w:val="28"/>
          <w:szCs w:val="28"/>
        </w:rPr>
        <w:t>обучающих</w:t>
      </w:r>
      <w:r w:rsidRPr="00B86E2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86E29">
        <w:rPr>
          <w:rFonts w:ascii="Times New Roman" w:hAnsi="Times New Roman" w:cs="Times New Roman"/>
          <w:sz w:val="28"/>
          <w:szCs w:val="28"/>
        </w:rPr>
        <w:t>. Такое обследование проводится в начале года, в середине и в конце.</w:t>
      </w:r>
    </w:p>
    <w:p w:rsidR="00CA1FFA" w:rsidRPr="00B86E29" w:rsidRDefault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Результаты обследования, полученные разными специалистами, оформлены особым образом в едином документе, таким как</w:t>
      </w:r>
      <w:proofErr w:type="gramStart"/>
      <w:r w:rsidRPr="00B86E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6E29">
        <w:rPr>
          <w:rFonts w:ascii="Times New Roman" w:hAnsi="Times New Roman" w:cs="Times New Roman"/>
          <w:sz w:val="28"/>
          <w:szCs w:val="28"/>
        </w:rPr>
        <w:t xml:space="preserve"> например, «Индивидуальная карта развития».</w:t>
      </w:r>
    </w:p>
    <w:p w:rsidR="00CA1FFA" w:rsidRPr="00B86E29" w:rsidRDefault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В «Индивидуальной карте развития» рассматриваются такие аспекты:</w:t>
      </w:r>
    </w:p>
    <w:p w:rsidR="00CA1FFA" w:rsidRPr="00B86E29" w:rsidRDefault="00CA1FFA">
      <w:pPr>
        <w:rPr>
          <w:rFonts w:ascii="Times New Roman" w:hAnsi="Times New Roman" w:cs="Times New Roman"/>
          <w:b/>
          <w:sz w:val="28"/>
          <w:szCs w:val="28"/>
        </w:rPr>
      </w:pPr>
      <w:r w:rsidRPr="00B86E29">
        <w:rPr>
          <w:rFonts w:ascii="Times New Roman" w:hAnsi="Times New Roman" w:cs="Times New Roman"/>
          <w:b/>
          <w:sz w:val="28"/>
          <w:szCs w:val="28"/>
        </w:rPr>
        <w:t>Диагностика здоровья и развития двигательной активности ребенка.</w:t>
      </w:r>
    </w:p>
    <w:p w:rsidR="00CA1FFA" w:rsidRPr="00B86E29" w:rsidRDefault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Общий вид;</w:t>
      </w:r>
    </w:p>
    <w:p w:rsidR="00CA1FFA" w:rsidRPr="00B86E29" w:rsidRDefault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Общая активность;</w:t>
      </w:r>
    </w:p>
    <w:p w:rsidR="00CA1FFA" w:rsidRPr="00B86E29" w:rsidRDefault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Работоспособность;</w:t>
      </w:r>
    </w:p>
    <w:p w:rsidR="00CA1FFA" w:rsidRPr="00B86E29" w:rsidRDefault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Крупная (общая) моторика: движения при беге и ходьбе, в подвижных играх;</w:t>
      </w:r>
    </w:p>
    <w:p w:rsidR="00CA1FFA" w:rsidRPr="00B86E29" w:rsidRDefault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Мелкая моторика;</w:t>
      </w:r>
    </w:p>
    <w:p w:rsidR="00CA1FFA" w:rsidRPr="00B86E29" w:rsidRDefault="00CA1FFA">
      <w:pPr>
        <w:rPr>
          <w:rFonts w:ascii="Times New Roman" w:hAnsi="Times New Roman" w:cs="Times New Roman"/>
          <w:b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 xml:space="preserve"> </w:t>
      </w:r>
      <w:r w:rsidRPr="00B86E29">
        <w:rPr>
          <w:rFonts w:ascii="Times New Roman" w:hAnsi="Times New Roman" w:cs="Times New Roman"/>
          <w:b/>
          <w:sz w:val="28"/>
          <w:szCs w:val="28"/>
        </w:rPr>
        <w:t>Диагностика развития общих способностей ребенка.</w:t>
      </w:r>
    </w:p>
    <w:p w:rsidR="00CA1FFA" w:rsidRPr="00B86E29" w:rsidRDefault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Сенсорные;</w:t>
      </w:r>
    </w:p>
    <w:p w:rsidR="00CA1FFA" w:rsidRPr="00B86E29" w:rsidRDefault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Интеллектуальные;</w:t>
      </w:r>
    </w:p>
    <w:p w:rsidR="00CA1FFA" w:rsidRPr="00B86E29" w:rsidRDefault="00CA1FFA" w:rsidP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 xml:space="preserve">- </w:t>
      </w:r>
      <w:r w:rsidR="004839D7" w:rsidRPr="00B86E29">
        <w:rPr>
          <w:rFonts w:ascii="Times New Roman" w:hAnsi="Times New Roman" w:cs="Times New Roman"/>
          <w:sz w:val="28"/>
          <w:szCs w:val="28"/>
        </w:rPr>
        <w:t>Творческие;</w:t>
      </w:r>
    </w:p>
    <w:p w:rsidR="004839D7" w:rsidRPr="00B86E29" w:rsidRDefault="004839D7" w:rsidP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Коммуникативные способности;</w:t>
      </w:r>
    </w:p>
    <w:p w:rsidR="004839D7" w:rsidRPr="00B86E29" w:rsidRDefault="004839D7" w:rsidP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-Регуляторные способности;</w:t>
      </w:r>
    </w:p>
    <w:p w:rsidR="004839D7" w:rsidRPr="00B86E29" w:rsidRDefault="004839D7" w:rsidP="00CA1FFA">
      <w:pPr>
        <w:rPr>
          <w:rFonts w:ascii="Times New Roman" w:hAnsi="Times New Roman" w:cs="Times New Roman"/>
          <w:b/>
          <w:sz w:val="28"/>
          <w:szCs w:val="28"/>
        </w:rPr>
      </w:pPr>
      <w:r w:rsidRPr="00B86E29">
        <w:rPr>
          <w:rFonts w:ascii="Times New Roman" w:hAnsi="Times New Roman" w:cs="Times New Roman"/>
          <w:b/>
          <w:sz w:val="28"/>
          <w:szCs w:val="28"/>
        </w:rPr>
        <w:t>Диагностика развития способности ребенка к построению речевого высказывания.</w:t>
      </w:r>
    </w:p>
    <w:p w:rsidR="004839D7" w:rsidRPr="00B86E29" w:rsidRDefault="004839D7" w:rsidP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lastRenderedPageBreak/>
        <w:t>- Построение высказывания.</w:t>
      </w:r>
    </w:p>
    <w:p w:rsidR="004839D7" w:rsidRPr="00B86E29" w:rsidRDefault="004839D7" w:rsidP="00CA1FFA">
      <w:pPr>
        <w:rPr>
          <w:rFonts w:ascii="Times New Roman" w:hAnsi="Times New Roman" w:cs="Times New Roman"/>
          <w:b/>
          <w:sz w:val="28"/>
          <w:szCs w:val="28"/>
        </w:rPr>
      </w:pPr>
      <w:r w:rsidRPr="00B86E29">
        <w:rPr>
          <w:rFonts w:ascii="Times New Roman" w:hAnsi="Times New Roman" w:cs="Times New Roman"/>
          <w:b/>
          <w:sz w:val="28"/>
          <w:szCs w:val="28"/>
        </w:rPr>
        <w:t>Диагностика развития представлений о сферах действительности.</w:t>
      </w:r>
    </w:p>
    <w:p w:rsidR="004839D7" w:rsidRPr="00B86E29" w:rsidRDefault="004839D7" w:rsidP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Звуковое оформление;</w:t>
      </w:r>
    </w:p>
    <w:p w:rsidR="004839D7" w:rsidRPr="00B86E29" w:rsidRDefault="004839D7" w:rsidP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Звуковая сторона речи;</w:t>
      </w:r>
    </w:p>
    <w:p w:rsidR="004839D7" w:rsidRPr="00B86E29" w:rsidRDefault="004839D7" w:rsidP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Окружающий мир;</w:t>
      </w:r>
    </w:p>
    <w:p w:rsidR="004839D7" w:rsidRPr="00B86E29" w:rsidRDefault="004839D7" w:rsidP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Рукотворный мир;</w:t>
      </w:r>
    </w:p>
    <w:p w:rsidR="004839D7" w:rsidRPr="00B86E29" w:rsidRDefault="004839D7" w:rsidP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Общество;</w:t>
      </w:r>
    </w:p>
    <w:p w:rsidR="004839D7" w:rsidRPr="00B86E29" w:rsidRDefault="004839D7" w:rsidP="00CA1FFA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Живая и неживая природа;</w:t>
      </w:r>
    </w:p>
    <w:p w:rsidR="004839D7" w:rsidRPr="00B86E29" w:rsidRDefault="004839D7" w:rsidP="004839D7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Счет. Арифметика;</w:t>
      </w:r>
    </w:p>
    <w:p w:rsidR="004839D7" w:rsidRPr="00B86E29" w:rsidRDefault="004839D7" w:rsidP="004839D7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 Художественная литература.</w:t>
      </w:r>
    </w:p>
    <w:p w:rsidR="004839D7" w:rsidRPr="00B86E29" w:rsidRDefault="004839D7" w:rsidP="004839D7">
      <w:pPr>
        <w:rPr>
          <w:rFonts w:ascii="Times New Roman" w:hAnsi="Times New Roman" w:cs="Times New Roman"/>
          <w:b/>
          <w:sz w:val="28"/>
          <w:szCs w:val="28"/>
        </w:rPr>
      </w:pPr>
      <w:r w:rsidRPr="00B86E29">
        <w:rPr>
          <w:rFonts w:ascii="Times New Roman" w:hAnsi="Times New Roman" w:cs="Times New Roman"/>
          <w:b/>
          <w:sz w:val="28"/>
          <w:szCs w:val="28"/>
        </w:rPr>
        <w:t>Диагностика развития различных видов деятельности ребенка.</w:t>
      </w:r>
    </w:p>
    <w:p w:rsidR="004839D7" w:rsidRPr="00B86E29" w:rsidRDefault="004839D7" w:rsidP="004839D7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-Сюжетно-ролевая игра;</w:t>
      </w:r>
    </w:p>
    <w:p w:rsidR="004839D7" w:rsidRPr="00B86E29" w:rsidRDefault="004839D7" w:rsidP="004839D7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-Игра с правилами;</w:t>
      </w:r>
    </w:p>
    <w:p w:rsidR="004839D7" w:rsidRPr="00B86E29" w:rsidRDefault="004839D7" w:rsidP="004839D7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-Конструирование;</w:t>
      </w:r>
    </w:p>
    <w:p w:rsidR="004839D7" w:rsidRPr="00B86E29" w:rsidRDefault="004839D7" w:rsidP="004839D7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-Изобразительная деятельность.</w:t>
      </w:r>
    </w:p>
    <w:p w:rsidR="004839D7" w:rsidRPr="00B86E29" w:rsidRDefault="008D6950" w:rsidP="004839D7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Оценивание</w:t>
      </w:r>
      <w:r w:rsidR="00270B88">
        <w:rPr>
          <w:rFonts w:ascii="Times New Roman" w:hAnsi="Times New Roman" w:cs="Times New Roman"/>
          <w:sz w:val="28"/>
          <w:szCs w:val="28"/>
        </w:rPr>
        <w:t xml:space="preserve"> результатов промежуточного обследования </w:t>
      </w:r>
      <w:r w:rsidRPr="00B86E29">
        <w:rPr>
          <w:rFonts w:ascii="Times New Roman" w:hAnsi="Times New Roman" w:cs="Times New Roman"/>
          <w:sz w:val="28"/>
          <w:szCs w:val="28"/>
        </w:rPr>
        <w:t xml:space="preserve"> в данных картах отображается в цветовой форме: </w:t>
      </w:r>
    </w:p>
    <w:p w:rsidR="008D6950" w:rsidRPr="00B86E29" w:rsidRDefault="008D6950" w:rsidP="004839D7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86E29">
        <w:rPr>
          <w:rFonts w:ascii="Times New Roman" w:hAnsi="Times New Roman" w:cs="Times New Roman"/>
          <w:sz w:val="28"/>
          <w:szCs w:val="28"/>
        </w:rPr>
        <w:t>зеленый-нормальное</w:t>
      </w:r>
      <w:proofErr w:type="gramEnd"/>
      <w:r w:rsidRPr="00B86E29">
        <w:rPr>
          <w:rFonts w:ascii="Times New Roman" w:hAnsi="Times New Roman" w:cs="Times New Roman"/>
          <w:sz w:val="28"/>
          <w:szCs w:val="28"/>
        </w:rPr>
        <w:t xml:space="preserve"> развитие;</w:t>
      </w:r>
    </w:p>
    <w:p w:rsidR="008D6950" w:rsidRPr="00B86E29" w:rsidRDefault="008D6950" w:rsidP="004839D7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86E29">
        <w:rPr>
          <w:rFonts w:ascii="Times New Roman" w:hAnsi="Times New Roman" w:cs="Times New Roman"/>
          <w:sz w:val="28"/>
          <w:szCs w:val="28"/>
        </w:rPr>
        <w:t>желтый-недостаточное</w:t>
      </w:r>
      <w:proofErr w:type="gramEnd"/>
      <w:r w:rsidRPr="00B86E29">
        <w:rPr>
          <w:rFonts w:ascii="Times New Roman" w:hAnsi="Times New Roman" w:cs="Times New Roman"/>
          <w:sz w:val="28"/>
          <w:szCs w:val="28"/>
        </w:rPr>
        <w:t xml:space="preserve"> развитие;</w:t>
      </w:r>
    </w:p>
    <w:p w:rsidR="008D6950" w:rsidRPr="00B86E29" w:rsidRDefault="008D6950" w:rsidP="004839D7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86E29">
        <w:rPr>
          <w:rFonts w:ascii="Times New Roman" w:hAnsi="Times New Roman" w:cs="Times New Roman"/>
          <w:sz w:val="28"/>
          <w:szCs w:val="28"/>
        </w:rPr>
        <w:t>красный-критичное</w:t>
      </w:r>
      <w:proofErr w:type="gramEnd"/>
      <w:r w:rsidRPr="00B86E29">
        <w:rPr>
          <w:rFonts w:ascii="Times New Roman" w:hAnsi="Times New Roman" w:cs="Times New Roman"/>
          <w:sz w:val="28"/>
          <w:szCs w:val="28"/>
        </w:rPr>
        <w:t>.</w:t>
      </w:r>
    </w:p>
    <w:p w:rsidR="008D6950" w:rsidRDefault="008D6950" w:rsidP="004839D7">
      <w:pPr>
        <w:rPr>
          <w:rFonts w:ascii="Times New Roman" w:hAnsi="Times New Roman" w:cs="Times New Roman"/>
          <w:sz w:val="28"/>
          <w:szCs w:val="28"/>
        </w:rPr>
      </w:pPr>
      <w:r w:rsidRPr="00B86E29">
        <w:rPr>
          <w:rFonts w:ascii="Times New Roman" w:hAnsi="Times New Roman" w:cs="Times New Roman"/>
          <w:sz w:val="28"/>
          <w:szCs w:val="28"/>
        </w:rPr>
        <w:t>Так же в нашем учебном учреждении, как технология оценивания используется мониторинг.</w:t>
      </w:r>
    </w:p>
    <w:p w:rsidR="00270B88" w:rsidRDefault="00270B88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представлений о человеке, животных, растениях, окружающем мире;</w:t>
      </w:r>
    </w:p>
    <w:p w:rsidR="00270B88" w:rsidRDefault="00270B88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-Музыкального развития;</w:t>
      </w:r>
    </w:p>
    <w:p w:rsidR="00270B88" w:rsidRDefault="00270B88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-Физического развития;</w:t>
      </w:r>
    </w:p>
    <w:p w:rsidR="00270B88" w:rsidRDefault="00270B88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-Художественно-эстетического развития;</w:t>
      </w:r>
    </w:p>
    <w:p w:rsidR="00270B88" w:rsidRDefault="00270B88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-Формирования элементарных математических представлений;</w:t>
      </w:r>
    </w:p>
    <w:p w:rsidR="00270B88" w:rsidRDefault="00270B88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-Формирования основ чтения;</w:t>
      </w:r>
    </w:p>
    <w:p w:rsidR="00270B88" w:rsidRDefault="00270B88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трудовых и культурно-гигиенических навыков.</w:t>
      </w:r>
    </w:p>
    <w:p w:rsidR="00270B88" w:rsidRDefault="00270B88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остановимся на бланке мониторинга ф</w:t>
      </w:r>
      <w:r w:rsidRPr="00270B88">
        <w:rPr>
          <w:rFonts w:ascii="Times New Roman" w:hAnsi="Times New Roman" w:cs="Times New Roman"/>
          <w:sz w:val="28"/>
          <w:szCs w:val="28"/>
        </w:rPr>
        <w:t>ормирование представлений о человеке, живот</w:t>
      </w:r>
      <w:r>
        <w:rPr>
          <w:rFonts w:ascii="Times New Roman" w:hAnsi="Times New Roman" w:cs="Times New Roman"/>
          <w:sz w:val="28"/>
          <w:szCs w:val="28"/>
        </w:rPr>
        <w:t>ных, растениях, окружающем мире.</w:t>
      </w:r>
    </w:p>
    <w:p w:rsidR="00270B88" w:rsidRDefault="00270B88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мониторинга включает в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5E8C" w:rsidRDefault="00ED5E8C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0B88">
        <w:rPr>
          <w:rFonts w:ascii="Times New Roman" w:hAnsi="Times New Roman" w:cs="Times New Roman"/>
          <w:sz w:val="28"/>
          <w:szCs w:val="28"/>
        </w:rPr>
        <w:t>Предметное окружение</w:t>
      </w:r>
    </w:p>
    <w:p w:rsidR="00ED5E8C" w:rsidRDefault="00ED5E8C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-знания назначения предметов; </w:t>
      </w:r>
    </w:p>
    <w:p w:rsidR="00ED5E8C" w:rsidRDefault="00ED5E8C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самостоятельно определять материал, свойство и качество</w:t>
      </w:r>
    </w:p>
    <w:p w:rsidR="00270B88" w:rsidRDefault="00ED5E8C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-назначение, цвет, форма.</w:t>
      </w:r>
    </w:p>
    <w:p w:rsidR="00ED5E8C" w:rsidRDefault="00ED5E8C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2.Ознакомление с окружающим миром</w:t>
      </w:r>
    </w:p>
    <w:p w:rsidR="00ED5E8C" w:rsidRDefault="00ED5E8C" w:rsidP="0048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явлениями общественной жизни (семья, школа, Родная страна, труд взрослых);</w:t>
      </w:r>
    </w:p>
    <w:p w:rsidR="00ED5E8C" w:rsidRDefault="00ED5E8C" w:rsidP="004839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-Ознакомление с природой (растения, домашние животные, дикие животные, птицы, рыбы, насекомые, неживая природа).</w:t>
      </w:r>
      <w:proofErr w:type="gramEnd"/>
    </w:p>
    <w:p w:rsidR="00A868EF" w:rsidRDefault="00ED5E8C" w:rsidP="00ED5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внедрением в образовательный процесс новых ФГОС, со следующего учебного года, в бланк мониторинговых срезов, будут включены новые параметры.</w:t>
      </w:r>
      <w:r w:rsidR="00ED5584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 xml:space="preserve"> изложены в ФГОС.</w:t>
      </w:r>
    </w:p>
    <w:p w:rsidR="00ED5584" w:rsidRDefault="00ED5584" w:rsidP="00ED5584">
      <w:pPr>
        <w:rPr>
          <w:rFonts w:ascii="Times New Roman" w:hAnsi="Times New Roman" w:cs="Times New Roman"/>
          <w:sz w:val="28"/>
          <w:szCs w:val="28"/>
        </w:rPr>
      </w:pPr>
      <w:r w:rsidRPr="00ED5584">
        <w:rPr>
          <w:rFonts w:ascii="Times New Roman" w:hAnsi="Times New Roman" w:cs="Times New Roman"/>
          <w:sz w:val="28"/>
          <w:szCs w:val="28"/>
        </w:rPr>
        <w:t>Форма фиксирования результатов обучающихся может быть следующей  (на примере образовательной облас</w:t>
      </w:r>
      <w:r>
        <w:rPr>
          <w:rFonts w:ascii="Times New Roman" w:hAnsi="Times New Roman" w:cs="Times New Roman"/>
          <w:sz w:val="28"/>
          <w:szCs w:val="28"/>
        </w:rPr>
        <w:t>ти естествознание).</w:t>
      </w:r>
    </w:p>
    <w:p w:rsidR="00ED5584" w:rsidRPr="00ED5584" w:rsidRDefault="00ED5584" w:rsidP="00ED55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10"/>
        <w:gridCol w:w="656"/>
        <w:gridCol w:w="605"/>
        <w:gridCol w:w="610"/>
        <w:gridCol w:w="656"/>
        <w:gridCol w:w="605"/>
        <w:gridCol w:w="610"/>
        <w:gridCol w:w="656"/>
        <w:gridCol w:w="605"/>
        <w:gridCol w:w="610"/>
        <w:gridCol w:w="656"/>
        <w:gridCol w:w="605"/>
      </w:tblGrid>
      <w:tr w:rsidR="00B86E29" w:rsidRPr="00270B88" w:rsidTr="00081BB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Параметры </w:t>
            </w:r>
          </w:p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изучения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I класс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val="en-US" w:eastAsia="ru-RU"/>
              </w:rPr>
              <w:t>II</w:t>
            </w: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val="en-US" w:eastAsia="ru-RU"/>
              </w:rPr>
              <w:t>III</w:t>
            </w: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val="en-US" w:eastAsia="ru-RU"/>
              </w:rPr>
              <w:t>IV</w:t>
            </w: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B86E29" w:rsidRPr="00270B88" w:rsidTr="00081B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нача</w:t>
            </w:r>
            <w:proofErr w:type="spellEnd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</w:p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ло</w:t>
            </w:r>
            <w:proofErr w:type="spellEnd"/>
          </w:p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сере-</w:t>
            </w:r>
          </w:p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дина года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gram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ко-</w:t>
            </w: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нец</w:t>
            </w:r>
            <w:proofErr w:type="spellEnd"/>
            <w:proofErr w:type="gramEnd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нача</w:t>
            </w:r>
            <w:proofErr w:type="spellEnd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</w:p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ло</w:t>
            </w:r>
            <w:proofErr w:type="spellEnd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сере-</w:t>
            </w:r>
          </w:p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дина года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gram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ко-</w:t>
            </w: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нец</w:t>
            </w:r>
            <w:proofErr w:type="spellEnd"/>
            <w:proofErr w:type="gramEnd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нача</w:t>
            </w:r>
            <w:proofErr w:type="spellEnd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</w:p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ло</w:t>
            </w:r>
            <w:proofErr w:type="spellEnd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сере-</w:t>
            </w:r>
          </w:p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дина года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gram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ко-</w:t>
            </w: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нец</w:t>
            </w:r>
            <w:proofErr w:type="spellEnd"/>
            <w:proofErr w:type="gramEnd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нача</w:t>
            </w:r>
            <w:proofErr w:type="spellEnd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</w:p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ло</w:t>
            </w:r>
            <w:proofErr w:type="spellEnd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сере-</w:t>
            </w:r>
          </w:p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дина года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proofErr w:type="gram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ко-</w:t>
            </w:r>
            <w:proofErr w:type="spellStart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>нец</w:t>
            </w:r>
            <w:proofErr w:type="spellEnd"/>
            <w:proofErr w:type="gramEnd"/>
            <w:r w:rsidRPr="00270B88">
              <w:rPr>
                <w:rFonts w:ascii="Times New Roman" w:eastAsia="Times New Roman" w:hAnsi="Times New Roman" w:cs="Times New Roman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86E29" w:rsidRPr="00270B88" w:rsidTr="00081B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tabs>
                <w:tab w:val="left" w:pos="708"/>
                <w:tab w:val="center" w:pos="4677"/>
                <w:tab w:val="right" w:pos="9355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</w:rPr>
              <w:t>Область Естествознание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86E29" w:rsidRPr="00270B88" w:rsidTr="00081B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tabs>
                <w:tab w:val="left" w:pos="708"/>
                <w:tab w:val="center" w:pos="4677"/>
                <w:tab w:val="right" w:pos="9355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  <w:lang w:eastAsia="ru-RU"/>
              </w:rPr>
              <w:t>Представления о домашних животных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86E29" w:rsidRPr="00270B88" w:rsidTr="00081B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Узнавание и </w:t>
            </w:r>
            <w:proofErr w:type="spellStart"/>
            <w:proofErr w:type="gramStart"/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называ-ние</w:t>
            </w:r>
            <w:proofErr w:type="spellEnd"/>
            <w:proofErr w:type="gramEnd"/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домашних живот-</w:t>
            </w:r>
            <w:proofErr w:type="spellStart"/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86E29" w:rsidRPr="00270B88" w:rsidTr="00081BB1">
        <w:trPr>
          <w:trHeight w:val="1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Знание строения тела животных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86E29" w:rsidRPr="00270B88" w:rsidTr="00081B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Знание признаков отдельных животных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86E29" w:rsidRPr="00270B88" w:rsidTr="00081B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Знание детенышей </w:t>
            </w:r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lastRenderedPageBreak/>
              <w:t>домашних животных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86E29" w:rsidRPr="00270B88" w:rsidTr="00081B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lastRenderedPageBreak/>
              <w:t xml:space="preserve">Знание общих </w:t>
            </w:r>
            <w:proofErr w:type="gramStart"/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суще-</w:t>
            </w:r>
            <w:proofErr w:type="spellStart"/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признаков домашних животных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86E29" w:rsidRPr="00270B88" w:rsidTr="00081B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F" w:rsidRPr="00270B88" w:rsidRDefault="00A868EF" w:rsidP="00081BB1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Владение общим </w:t>
            </w:r>
            <w:proofErr w:type="gramStart"/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пред-</w:t>
            </w:r>
            <w:proofErr w:type="spellStart"/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ставлением</w:t>
            </w:r>
            <w:proofErr w:type="spellEnd"/>
            <w:proofErr w:type="gramEnd"/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домаш</w:t>
            </w:r>
            <w:proofErr w:type="spellEnd"/>
            <w:r w:rsidRPr="00270B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-них животных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F" w:rsidRPr="00270B88" w:rsidRDefault="00A868EF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</w:tbl>
    <w:p w:rsidR="00A868EF" w:rsidRPr="00B86E29" w:rsidRDefault="00A868EF" w:rsidP="00ED5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соответствующие клетки таблицы вносятся резу</w:t>
      </w:r>
      <w:r w:rsidR="00ED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льтаты оценки каждого параметра цифрами от 0 до 6. </w:t>
      </w:r>
      <w:r w:rsidRPr="00B8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8EF" w:rsidRPr="00B86E29" w:rsidRDefault="00A868EF" w:rsidP="00A868E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представленным выше параметрам может быть использована следующая система оценки</w:t>
      </w:r>
      <w:r w:rsidRPr="00B86E29">
        <w:rPr>
          <w:rFonts w:ascii="Times New Roman" w:eastAsia="Times New Roman" w:hAnsi="Times New Roman" w:cs="Times New Roman"/>
          <w:caps/>
          <w:sz w:val="28"/>
          <w:szCs w:val="28"/>
          <w:vertAlign w:val="superscript"/>
          <w:lang w:eastAsia="ru-RU"/>
        </w:rPr>
        <w:footnoteReference w:id="1"/>
      </w:r>
      <w:r w:rsidRPr="00B86E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68EF" w:rsidRPr="00B86E29" w:rsidRDefault="00A868EF" w:rsidP="00A868E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«Естествознание»</w:t>
      </w:r>
    </w:p>
    <w:p w:rsidR="00A868EF" w:rsidRPr="00B86E29" w:rsidRDefault="00A868EF" w:rsidP="00A868E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Представления о домашних животных</w:t>
      </w:r>
    </w:p>
    <w:p w:rsidR="00A868EF" w:rsidRPr="00B86E29" w:rsidRDefault="00A868EF" w:rsidP="00A868EF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Узнавание и называние домашних животных</w:t>
      </w:r>
    </w:p>
    <w:p w:rsidR="00A868EF" w:rsidRPr="00B86E29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узнает домашних животных;</w:t>
      </w:r>
    </w:p>
    <w:p w:rsidR="00A868EF" w:rsidRPr="00B86E29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узнает отдельных животных (кошка, собака), эмоционально на них реагирует;</w:t>
      </w:r>
    </w:p>
    <w:p w:rsidR="00A868EF" w:rsidRPr="00B86E29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узнает отдельных животных (кошка, собака, лошадь, корова), называет некоторых животных звукоподражаниями;</w:t>
      </w:r>
    </w:p>
    <w:p w:rsidR="00A868EF" w:rsidRPr="00B86E29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узнает на картинках наиболее знакомых животных (кошка, собака, лошадь, корова), называет их (звукоподражаниями или словами);</w:t>
      </w:r>
    </w:p>
    <w:p w:rsidR="00A868EF" w:rsidRPr="00B86E29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как правило, узнает на картинках и называет основных домашних животных (кошка, собака, лошадь, корова), хотя иногда может допускать ошибки, может рассказать о животных, отвечая на вопросы взрослого и опираясь на картинку;</w:t>
      </w:r>
    </w:p>
    <w:p w:rsidR="00A868EF" w:rsidRPr="00B86E29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знает большое количество домашних животных, как правило, узнает их, может рассказать о многих животных, называя их специфические особенности, использует имеющиеся знания в играх и рисовании;</w:t>
      </w:r>
    </w:p>
    <w:p w:rsidR="00A868EF" w:rsidRPr="00B86E29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29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знает большое количество домашних животных, всегда их узнает, может рассказать о многих животных, называя их специфические особенности, использует имеющиеся знания в играх и рисовании.</w:t>
      </w:r>
    </w:p>
    <w:p w:rsidR="00A868EF" w:rsidRPr="00ED5584" w:rsidRDefault="00A868EF" w:rsidP="00A868EF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  <w:r w:rsidRPr="00ED5584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Знание строения тела домашних животных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0 – не может показать ни одной части тела;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1 – показывает 2-3 части тела (голова, лапа, хвост, туловище, уши);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proofErr w:type="gramStart"/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2 – показывает 4-6 частей тела (голова, уши, нос, усы, зубы, шея, туловище, спина, живот, лапы, подушечки, когти, хвост), хотя бы 1 называет;</w:t>
      </w:r>
      <w:proofErr w:type="gramEnd"/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3 – показывает 7-9 частей тела, хотя бы 2-3 называет;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4 – показывает 10-11 частей тела, называет не меньше 5, по вопросам взрослого называет специфические черты отдельных частей (уши хорошо слышат, у кошки мягкие лапки – она ходит бесшумно и т. п.), знает, чем покрыто тело животного;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lastRenderedPageBreak/>
        <w:t>5 – показывает все части тела, называет не меньше 10, самостоятельно называет специфические черты отдельных частей (уши хорошо слышат, у кошки мягкие лапки – она ходит бесшумно и т. п.), называет, чем покрыто тело животного;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6 – показывает и называет все части тела животного, указывая на их количество, самостоятельно называет специфические черты отдельных частей, называет, чем покрыто тело животного.</w:t>
      </w:r>
    </w:p>
    <w:p w:rsidR="00A868EF" w:rsidRPr="00270B88" w:rsidRDefault="00A868EF" w:rsidP="00A868EF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  <w:r w:rsidRPr="00270B88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Знание признаков отдельных животных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0 – животное не узнает;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1 – узнает животное, эмоционально на него реагирует, отвечает на вопрос «Где?..» или  отзывается на просьбу «Покажи…»;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2 – узнает животное на картинках в привычном изображении, отвечает на вопросы «Где?..», «Кто говорит </w:t>
      </w:r>
      <w:proofErr w:type="gramStart"/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мяу</w:t>
      </w:r>
      <w:proofErr w:type="gramEnd"/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?» или отзывается на просьбу «Покажи…», имитирует издаваемые животным звуки, соотносит отдельные характерные признаки с конкретными животными («У кого длинные уши?», «Кто пьет молоко?»); 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highlight w:val="yellow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3 – называет животное, самостоятельно называет 1-2 </w:t>
      </w:r>
      <w:proofErr w:type="gramStart"/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характерных</w:t>
      </w:r>
      <w:proofErr w:type="gramEnd"/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 признака животного, отвечая на вопросы взрослого, называет 3 и более признака;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4 – самостоятельно называет отдельные, часто несущественные признаки животного, часто узнает его в разных изображениях, в том числе неполных, по вопросам педагога может построить краткий рассказ о животном, по словесному описанию узнает не всегда;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5 – самостоятельно называет многие существенные и несущественные признаки животного, всегда его узнает, независимо от изображения и разнообразия признаков (размер, окрас, длина шерсти, полнота изображения и др.), с помощью педагога может рассказать о животном, узнает его по словесному описанию, использует имеющиеся знания в играх и рисовании;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6 – самостоятельно называет основные существенные и несущественные признаки животного, всегда его узнает, независимо от изображения и разнообразия признаков (размер, окрас, длина шерсти, полнота изображения и др.), может рассказать о животном, использует имеющиеся знания в играх и рисовании.</w:t>
      </w:r>
    </w:p>
    <w:p w:rsidR="00A868EF" w:rsidRPr="00270B88" w:rsidRDefault="00A868EF" w:rsidP="00A868EF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  <w:r w:rsidRPr="00270B88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Знание детенышей домашних животных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0 – не знает детенышей домашних животных, не различает взрослых животных и их детенышей;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1 – различает (на уровне </w:t>
      </w:r>
      <w:proofErr w:type="gramStart"/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большая-маленькая</w:t>
      </w:r>
      <w:proofErr w:type="gramEnd"/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) отдельных (1-2) взрослых животных и их детенышей (кошка, собака), узнает и эмоционально на них реагирует, названий детенышей не знает;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2 – различает на уровне </w:t>
      </w:r>
      <w:proofErr w:type="gramStart"/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большая-маленькая</w:t>
      </w:r>
      <w:proofErr w:type="gramEnd"/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 отдельных (3-4) взрослых животных и их детенышей (кошка, собака, лошадь, корова), узнает и эмоционально на них реагирует, образует пары по картинкам, названий детенышей не знает;</w:t>
      </w:r>
    </w:p>
    <w:p w:rsidR="00A868EF" w:rsidRPr="00B86E29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proofErr w:type="gramStart"/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3 – различает многих (5 и более) взрослых животных и их детенышей (кошка, собака, лошадь, корова, коза, свинья, овца и др.), узнает и образует пары по</w:t>
      </w:r>
      <w:r w:rsidRPr="00B86E2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картинкам, соотносит отдельных животных с названиями (щенок, котенок, жеребенок, теленок);</w:t>
      </w:r>
      <w:proofErr w:type="gramEnd"/>
    </w:p>
    <w:p w:rsidR="00A868EF" w:rsidRPr="00B86E29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proofErr w:type="gramStart"/>
      <w:r w:rsidRPr="00B86E2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4 – различает многих (5 и более) взрослых животных и их детенышей (кошка, собака, лошадь, корова, коза, свинья, овца и др.), узнает и образует пары по картинкам, соотносит многих животных с названиями (щенок, котенок, жеребенок, теленок и др.), некоторых называет самостоятельно;</w:t>
      </w:r>
      <w:proofErr w:type="gramEnd"/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5 – знает большое количество детенышей домашних животных, как правило, их узнает и называет, по вопросам педагога может рассказать о связях между взрослыми и детенышами у многих животных, использует имеющиеся знания в играх и рисовании;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6 – знает всех детенышей домашних животных, всегда их узнает, может самостоятельно рассказать о связях между взрослыми и детенышами у многих животных, использует имеющиеся знания в играх и рисовании.</w:t>
      </w:r>
    </w:p>
    <w:p w:rsidR="00A868EF" w:rsidRPr="00ED5E8C" w:rsidRDefault="00A868EF" w:rsidP="00A868E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Знание общих существенных признаков домашних животных (среда обитания, способ добывания пищи, приносимая польза)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0 – существенных признаков животных не знает;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1 – знает хотя бы 1 из общих существенных признаков домашних животных, показывает на картинке, отвечая на вопрос «Покажи, где живет?..»;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2 – знает хотя бы 2 из общих существенных признаков домашних животных, показывает на картинке, отвечая на вопросы «Покажи, где живет?..», «Кто кормит?..»;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3 – знает основные общие существенные признаки домашних животных, показывает на картинке, отвечая на вопросы «Покажи, где живет?..», «Кто кормит?..», «Какую приносит пользу человеку?..»;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4 – самостоятельно называет хотя бы 1 из общих существенных признаков домашних животных, с помощью педагога называет все основные существенные признаки;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5 – самостоятельно называет 2 общих существенных признака домашних животных, с помощью педагога называет все основные общие  существенные признаки;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6 – самостоятельно называет все основные существенные признаки домашних животных.</w:t>
      </w:r>
    </w:p>
    <w:p w:rsidR="00A868EF" w:rsidRPr="00ED5E8C" w:rsidRDefault="00A868EF" w:rsidP="00A868EF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  <w:r w:rsidRPr="00ED5E8C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lastRenderedPageBreak/>
        <w:t xml:space="preserve">Владение общим представлением о домашних животных 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0 – обобщенным представлением о домашних животных не владеет, не понимает значения словосочетания «домашние животные»;</w:t>
      </w:r>
    </w:p>
    <w:p w:rsidR="00A868EF" w:rsidRPr="00270B88" w:rsidRDefault="00A868EF" w:rsidP="00A868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1 – понимает значение словосочетания «домашние животные», может показать отдельных животных;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 xml:space="preserve">2 – понимает значение словосочетания «домашние животные», может показать многих животных и назвать некоторых; 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3 – может показать и назвать многих животных, с помощью взрослого определяет по картинкам место их обитания, приносимую ими пользу;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4 – владеет обобщенным представлением о домашних животных, использует в речи словосочетание «домашние животные», называет большое количество представителей, по вопросам взрослого называет основные признаки домашних животных (среда обитания, способ добывания пищи, приносимая польза);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5 – владеет довольно полным обобщенным представлением о домашних животных, самостоятельно использует в речи словосочетание «домашние животные», называет большое количество представителей, самостоятельно называет 1-2 основных признака домашних животных (среда обитания, способ добывания пищи, приносимая польза);</w:t>
      </w:r>
    </w:p>
    <w:p w:rsidR="00A868EF" w:rsidRPr="00270B88" w:rsidRDefault="00A868EF" w:rsidP="00A86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</w:pPr>
      <w:r w:rsidRPr="00270B88">
        <w:rPr>
          <w:rFonts w:ascii="Times New Roman" w:eastAsia="Times New Roman" w:hAnsi="Times New Roman" w:cs="Times New Roman"/>
          <w:color w:val="365F91" w:themeColor="accent1" w:themeShade="BF"/>
          <w:sz w:val="20"/>
          <w:szCs w:val="20"/>
          <w:lang w:eastAsia="ru-RU"/>
        </w:rPr>
        <w:t>6 – полностью владеет обобщенным представлением о домашних животных, самостоятельно использует в речи словосочетание «домашние животные», называет большое количество представителей, самостоятельно называет основные признаки домашних животных (среда обитания, способ добывания пищи, приносимая польза).</w:t>
      </w:r>
    </w:p>
    <w:p w:rsidR="00A868EF" w:rsidRDefault="00A868EF" w:rsidP="00A868EF">
      <w:pPr>
        <w:ind w:left="-540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</w:p>
    <w:p w:rsidR="00ED5584" w:rsidRPr="00ED5584" w:rsidRDefault="00ED5584" w:rsidP="00ED5584">
      <w:pPr>
        <w:ind w:left="-540"/>
        <w:rPr>
          <w:rFonts w:ascii="Times New Roman" w:hAnsi="Times New Roman" w:cs="Times New Roman"/>
          <w:sz w:val="28"/>
          <w:szCs w:val="28"/>
        </w:rPr>
      </w:pPr>
      <w:r w:rsidRPr="00ED5584">
        <w:rPr>
          <w:rFonts w:ascii="Times New Roman" w:hAnsi="Times New Roman" w:cs="Times New Roman"/>
          <w:sz w:val="28"/>
          <w:szCs w:val="28"/>
        </w:rPr>
        <w:t xml:space="preserve">Заключительная оценка, которая присваивается ребенку по каждому параметру мониторингового среза, по сути дела является экспертной оценкой, которую осуществляют специалисты, работающие </w:t>
      </w:r>
      <w:proofErr w:type="gramStart"/>
      <w:r w:rsidRPr="00ED55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5584">
        <w:rPr>
          <w:rFonts w:ascii="Times New Roman" w:hAnsi="Times New Roman" w:cs="Times New Roman"/>
          <w:sz w:val="28"/>
          <w:szCs w:val="28"/>
        </w:rPr>
        <w:t xml:space="preserve"> обучающимся. Вписывая ее цифрами в соответствующие графы цифры от 0 до 6. Именно такая система оценки может быть применена </w:t>
      </w:r>
      <w:proofErr w:type="gramStart"/>
      <w:r w:rsidRPr="00ED55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5584">
        <w:rPr>
          <w:rFonts w:ascii="Times New Roman" w:hAnsi="Times New Roman" w:cs="Times New Roman"/>
          <w:sz w:val="28"/>
          <w:szCs w:val="28"/>
        </w:rPr>
        <w:t xml:space="preserve"> обучающимся с ОВЗ.</w:t>
      </w:r>
    </w:p>
    <w:p w:rsidR="00ED5584" w:rsidRPr="00ED5584" w:rsidRDefault="00ED5584" w:rsidP="00ED5584">
      <w:pPr>
        <w:ind w:left="-540"/>
        <w:rPr>
          <w:rFonts w:ascii="Times New Roman" w:hAnsi="Times New Roman" w:cs="Times New Roman"/>
          <w:sz w:val="28"/>
          <w:szCs w:val="28"/>
        </w:rPr>
      </w:pPr>
      <w:r w:rsidRPr="00ED5584">
        <w:rPr>
          <w:rFonts w:ascii="Times New Roman" w:hAnsi="Times New Roman" w:cs="Times New Roman"/>
          <w:sz w:val="28"/>
          <w:szCs w:val="28"/>
        </w:rPr>
        <w:t>Такая форма представления результатов обследования мало трудоемка на этапе записи, наглядно показывает наличие происходящих в развитии ребенка изменений.</w:t>
      </w:r>
    </w:p>
    <w:p w:rsidR="004839D7" w:rsidRPr="00270B88" w:rsidRDefault="004839D7" w:rsidP="004839D7">
      <w:pPr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</w:p>
    <w:p w:rsidR="004839D7" w:rsidRPr="00B86E29" w:rsidRDefault="004839D7" w:rsidP="00CA1FFA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A1FFA" w:rsidRPr="00B86E29" w:rsidRDefault="00CA1FFA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86E2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;</w:t>
      </w:r>
    </w:p>
    <w:p w:rsidR="00CA1FFA" w:rsidRPr="00B86E29" w:rsidRDefault="00CA1FFA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A1FFA" w:rsidRPr="00B86E29" w:rsidRDefault="00CA1FFA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A1FFA" w:rsidRPr="00B86E29" w:rsidRDefault="00CA1FFA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CA1FFA" w:rsidRPr="00B8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FC" w:rsidRDefault="00647DFC" w:rsidP="00A868EF">
      <w:pPr>
        <w:spacing w:after="0" w:line="240" w:lineRule="auto"/>
      </w:pPr>
      <w:r>
        <w:separator/>
      </w:r>
    </w:p>
  </w:endnote>
  <w:endnote w:type="continuationSeparator" w:id="0">
    <w:p w:rsidR="00647DFC" w:rsidRDefault="00647DFC" w:rsidP="00A8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FC" w:rsidRDefault="00647DFC" w:rsidP="00A868EF">
      <w:pPr>
        <w:spacing w:after="0" w:line="240" w:lineRule="auto"/>
      </w:pPr>
      <w:r>
        <w:separator/>
      </w:r>
    </w:p>
  </w:footnote>
  <w:footnote w:type="continuationSeparator" w:id="0">
    <w:p w:rsidR="00647DFC" w:rsidRDefault="00647DFC" w:rsidP="00A868EF">
      <w:pPr>
        <w:spacing w:after="0" w:line="240" w:lineRule="auto"/>
      </w:pPr>
      <w:r>
        <w:continuationSeparator/>
      </w:r>
    </w:p>
  </w:footnote>
  <w:footnote w:id="1">
    <w:p w:rsidR="00A868EF" w:rsidRDefault="00A868EF" w:rsidP="00A868EF">
      <w:pPr>
        <w:jc w:val="both"/>
        <w:rPr>
          <w:rFonts w:cs="Times New Roman"/>
          <w:sz w:val="20"/>
          <w:szCs w:val="20"/>
        </w:rPr>
      </w:pPr>
      <w:r>
        <w:rPr>
          <w:rStyle w:val="a3"/>
          <w:caps/>
          <w:sz w:val="20"/>
          <w:szCs w:val="20"/>
        </w:rPr>
        <w:footnoteRef/>
      </w:r>
      <w:r>
        <w:rPr>
          <w:caps/>
          <w:sz w:val="20"/>
          <w:szCs w:val="20"/>
          <w:vertAlign w:val="superscript"/>
        </w:rPr>
        <w:tab/>
      </w:r>
      <w:r>
        <w:rPr>
          <w:caps/>
          <w:sz w:val="20"/>
          <w:szCs w:val="20"/>
        </w:rPr>
        <w:t>Зарин А. Содержание и оценка результатов психолого-педагогического обследования дошкольников с интеллектуальной недостаточностью</w:t>
      </w:r>
      <w:proofErr w:type="gramStart"/>
      <w:r>
        <w:rPr>
          <w:caps/>
          <w:sz w:val="20"/>
          <w:szCs w:val="20"/>
        </w:rPr>
        <w:t xml:space="preserve">.. </w:t>
      </w:r>
      <w:proofErr w:type="gramEnd"/>
      <w:r>
        <w:rPr>
          <w:caps/>
          <w:sz w:val="20"/>
          <w:szCs w:val="20"/>
        </w:rPr>
        <w:t xml:space="preserve">СПб.: Изд. РГПУ им.А.И. Герцена, 2010. 216 с.  </w:t>
      </w:r>
    </w:p>
    <w:p w:rsidR="00A868EF" w:rsidRDefault="00A868EF" w:rsidP="00A868EF">
      <w:pPr>
        <w:pStyle w:val="ConsPlusNormal"/>
        <w:rPr>
          <w:rFonts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0F"/>
    <w:rsid w:val="00244D0E"/>
    <w:rsid w:val="00270B88"/>
    <w:rsid w:val="00472BB9"/>
    <w:rsid w:val="004839D7"/>
    <w:rsid w:val="004C661E"/>
    <w:rsid w:val="00647DFC"/>
    <w:rsid w:val="006915B7"/>
    <w:rsid w:val="006E11EB"/>
    <w:rsid w:val="007A2C0F"/>
    <w:rsid w:val="008D6950"/>
    <w:rsid w:val="009F139E"/>
    <w:rsid w:val="00A868EF"/>
    <w:rsid w:val="00AA446C"/>
    <w:rsid w:val="00AF7C0B"/>
    <w:rsid w:val="00B86E29"/>
    <w:rsid w:val="00CA1FFA"/>
    <w:rsid w:val="00E25201"/>
    <w:rsid w:val="00ED5584"/>
    <w:rsid w:val="00E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semiHidden/>
    <w:unhideWhenUsed/>
    <w:rsid w:val="00A868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semiHidden/>
    <w:unhideWhenUsed/>
    <w:rsid w:val="00A868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2015-03-19T12:15:00Z</dcterms:created>
  <dcterms:modified xsi:type="dcterms:W3CDTF">2015-04-16T13:49:00Z</dcterms:modified>
</cp:coreProperties>
</file>