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C1" w:rsidRPr="00EB58E4" w:rsidRDefault="00C928C1" w:rsidP="00734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Организация системной деятельности</w:t>
      </w:r>
      <w:r w:rsidR="00CF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8E4">
        <w:rPr>
          <w:rFonts w:ascii="Times New Roman" w:hAnsi="Times New Roman" w:cs="Times New Roman"/>
          <w:b/>
          <w:sz w:val="28"/>
          <w:szCs w:val="28"/>
        </w:rPr>
        <w:t>в области охраны и укрепления здоровья, формирования культуры здорового образа жизни</w:t>
      </w:r>
    </w:p>
    <w:p w:rsidR="00C928C1" w:rsidRPr="00EB58E4" w:rsidRDefault="00C928C1" w:rsidP="00734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 xml:space="preserve"> для обеспечения успешной социализации </w:t>
      </w:r>
      <w:proofErr w:type="gramStart"/>
      <w:r w:rsidRPr="00EB58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34EF7" w:rsidRPr="00EB58E4" w:rsidRDefault="00734EF7" w:rsidP="00734E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58E4">
        <w:rPr>
          <w:rFonts w:ascii="Times New Roman" w:hAnsi="Times New Roman" w:cs="Times New Roman"/>
          <w:i/>
          <w:sz w:val="28"/>
          <w:szCs w:val="28"/>
        </w:rPr>
        <w:t>(</w:t>
      </w:r>
      <w:r w:rsidR="00EB58E4" w:rsidRPr="00EB58E4">
        <w:rPr>
          <w:rFonts w:ascii="Times New Roman" w:hAnsi="Times New Roman" w:cs="Times New Roman"/>
          <w:i/>
          <w:sz w:val="28"/>
          <w:szCs w:val="28"/>
        </w:rPr>
        <w:t xml:space="preserve">Орлов В.Ф., </w:t>
      </w:r>
      <w:r w:rsidRPr="00EB58E4">
        <w:rPr>
          <w:rFonts w:ascii="Times New Roman" w:hAnsi="Times New Roman" w:cs="Times New Roman"/>
          <w:i/>
          <w:sz w:val="28"/>
          <w:szCs w:val="28"/>
        </w:rPr>
        <w:t>директор</w:t>
      </w:r>
      <w:r w:rsidR="00EB58E4" w:rsidRPr="00EB5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8E4">
        <w:rPr>
          <w:rFonts w:ascii="Times New Roman" w:hAnsi="Times New Roman" w:cs="Times New Roman"/>
          <w:i/>
          <w:sz w:val="28"/>
          <w:szCs w:val="28"/>
        </w:rPr>
        <w:t xml:space="preserve">МБОУ «Средняя общеобразовательная школа № 15 с углубленным изучением отдельных предметов» </w:t>
      </w:r>
      <w:proofErr w:type="gramEnd"/>
    </w:p>
    <w:p w:rsidR="00734EF7" w:rsidRPr="00EB58E4" w:rsidRDefault="00734EF7" w:rsidP="00734E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8E4">
        <w:rPr>
          <w:rFonts w:ascii="Times New Roman" w:hAnsi="Times New Roman" w:cs="Times New Roman"/>
          <w:i/>
          <w:sz w:val="28"/>
          <w:szCs w:val="28"/>
        </w:rPr>
        <w:t>на республиканском семинаре педагогических работников образовательных организаций Республики Татарстан)</w:t>
      </w:r>
    </w:p>
    <w:p w:rsidR="00734EF7" w:rsidRPr="00EB58E4" w:rsidRDefault="00734EF7" w:rsidP="00734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EF7" w:rsidRPr="00EB58E4" w:rsidRDefault="00734EF7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Проблема сохранения и укрепления здоровья детей, обучающихся и населения, формирования у них культуры здоровья – одна из самых актуальных на сегодняшний день в России. Она имеет стратегический характер, поскольку снижение духовного и физического потенциала нации ведёт к ослаблению ресурса экономического развития страны и утрате национальной безопасности.</w:t>
      </w:r>
    </w:p>
    <w:p w:rsidR="00734EF7" w:rsidRPr="00EB58E4" w:rsidRDefault="00734EF7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Сохранение и укрепление здоровья, увеличение продолжительности активной творческой жизни, улучшение качества жизни во многом зависит от формирования у обучающихся мотивации и создания условий к ведению здорового образа жизни.</w:t>
      </w:r>
    </w:p>
    <w:p w:rsidR="00734EF7" w:rsidRPr="00EB58E4" w:rsidRDefault="00734EF7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 xml:space="preserve">По данным ФГБУ  «Научный центр здоровья детей» Российской академии медицинских наук, состояние здоровья современных школьников за период обучения в основной школе ухудшается. </w:t>
      </w:r>
      <w:proofErr w:type="gramStart"/>
      <w:r w:rsidRPr="00EB58E4">
        <w:rPr>
          <w:rFonts w:ascii="Times New Roman" w:hAnsi="Times New Roman" w:cs="Times New Roman"/>
          <w:sz w:val="28"/>
          <w:szCs w:val="28"/>
        </w:rPr>
        <w:t>Так количество абсолютно здоровых школьников снизилось с 4,3% до 0,7%; численность учащихся, имеющих только функциональные отклонения (</w:t>
      </w:r>
      <w:r w:rsidR="00734857" w:rsidRPr="00EB58E4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734857" w:rsidRPr="00EB58E4">
        <w:rPr>
          <w:rFonts w:ascii="Times New Roman" w:hAnsi="Times New Roman" w:cs="Times New Roman"/>
          <w:sz w:val="28"/>
          <w:szCs w:val="28"/>
          <w:u w:val="single"/>
        </w:rPr>
        <w:t xml:space="preserve"> группа здоровья</w:t>
      </w:r>
      <w:r w:rsidR="00734857" w:rsidRPr="00EB58E4">
        <w:rPr>
          <w:rFonts w:ascii="Times New Roman" w:hAnsi="Times New Roman" w:cs="Times New Roman"/>
          <w:sz w:val="28"/>
          <w:szCs w:val="28"/>
        </w:rPr>
        <w:t>), уменьшилось с 44,5% до 32,8%. Возросло количество детей страдающих хроническими заболеваниями в стадии компенсации (</w:t>
      </w:r>
      <w:r w:rsidR="00734857" w:rsidRPr="00EB58E4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734857" w:rsidRPr="00EB58E4">
        <w:rPr>
          <w:rFonts w:ascii="Times New Roman" w:hAnsi="Times New Roman" w:cs="Times New Roman"/>
          <w:sz w:val="28"/>
          <w:szCs w:val="28"/>
          <w:u w:val="single"/>
        </w:rPr>
        <w:t xml:space="preserve"> группа здоровья</w:t>
      </w:r>
      <w:r w:rsidR="00734857" w:rsidRPr="00EB58E4">
        <w:rPr>
          <w:rFonts w:ascii="Times New Roman" w:hAnsi="Times New Roman" w:cs="Times New Roman"/>
          <w:sz w:val="28"/>
          <w:szCs w:val="28"/>
        </w:rPr>
        <w:t xml:space="preserve">) с 51,3% до 62,5% и хроническими болезнями в стадии </w:t>
      </w:r>
      <w:proofErr w:type="spellStart"/>
      <w:r w:rsidR="00734857" w:rsidRPr="00EB58E4">
        <w:rPr>
          <w:rFonts w:ascii="Times New Roman" w:hAnsi="Times New Roman" w:cs="Times New Roman"/>
          <w:sz w:val="28"/>
          <w:szCs w:val="28"/>
        </w:rPr>
        <w:t>субкомпенсации</w:t>
      </w:r>
      <w:proofErr w:type="spellEnd"/>
      <w:r w:rsidR="00734857" w:rsidRPr="00EB58E4">
        <w:rPr>
          <w:rFonts w:ascii="Times New Roman" w:hAnsi="Times New Roman" w:cs="Times New Roman"/>
          <w:sz w:val="28"/>
          <w:szCs w:val="28"/>
        </w:rPr>
        <w:t xml:space="preserve"> (</w:t>
      </w:r>
      <w:r w:rsidR="00734857" w:rsidRPr="00EB58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4857" w:rsidRPr="00EB58E4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734857" w:rsidRPr="00EB58E4">
        <w:rPr>
          <w:rFonts w:ascii="Times New Roman" w:hAnsi="Times New Roman" w:cs="Times New Roman"/>
          <w:sz w:val="28"/>
          <w:szCs w:val="28"/>
          <w:u w:val="single"/>
        </w:rPr>
        <w:t xml:space="preserve"> группа здоровья</w:t>
      </w:r>
      <w:r w:rsidR="00734857" w:rsidRPr="00EB58E4">
        <w:rPr>
          <w:rFonts w:ascii="Times New Roman" w:hAnsi="Times New Roman" w:cs="Times New Roman"/>
          <w:sz w:val="28"/>
          <w:szCs w:val="28"/>
        </w:rPr>
        <w:t>) с 0 до 4%.</w:t>
      </w:r>
      <w:proofErr w:type="gramEnd"/>
    </w:p>
    <w:p w:rsidR="00734857" w:rsidRPr="00EB58E4" w:rsidRDefault="00734857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По статистике, в структуре заболеваемости детского населения пять первых ранговых мест принадлежат заболеваниям органов дыхания, пищеварительной системы, нарушениям слуха и зрения, а также последствиям травматизма.</w:t>
      </w:r>
    </w:p>
    <w:p w:rsidR="00734857" w:rsidRPr="00EB58E4" w:rsidRDefault="00734857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По данным Института возрастной физиологии РАО, школьная образовательная среда содержит факторы риска нарушений здоровья, которые создают у школьников постоянные стрессовые нагрузки, способствуют развитию хронических болезней.</w:t>
      </w:r>
    </w:p>
    <w:p w:rsidR="00734857" w:rsidRPr="00EB58E4" w:rsidRDefault="00734857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 xml:space="preserve">Наша школа почти 20 лет, (с 1998 года), работает в области 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 xml:space="preserve"> учащихся. В 2009 году мы приняли новую редакцию программы «Здоровье». В программе </w:t>
      </w:r>
      <w:proofErr w:type="gramStart"/>
      <w:r w:rsidRPr="00EB58E4">
        <w:rPr>
          <w:rFonts w:ascii="Times New Roman" w:hAnsi="Times New Roman" w:cs="Times New Roman"/>
          <w:sz w:val="28"/>
          <w:szCs w:val="28"/>
        </w:rPr>
        <w:t>обозначены</w:t>
      </w:r>
      <w:proofErr w:type="gramEnd"/>
      <w:r w:rsidRPr="00EB58E4">
        <w:rPr>
          <w:rFonts w:ascii="Times New Roman" w:hAnsi="Times New Roman" w:cs="Times New Roman"/>
          <w:sz w:val="28"/>
          <w:szCs w:val="28"/>
        </w:rPr>
        <w:t>:</w:t>
      </w:r>
    </w:p>
    <w:p w:rsidR="00734857" w:rsidRPr="00EB58E4" w:rsidRDefault="00734857" w:rsidP="008F13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>кадровые ресурсы;</w:t>
      </w:r>
    </w:p>
    <w:p w:rsidR="00734857" w:rsidRPr="00EB58E4" w:rsidRDefault="00734857" w:rsidP="007348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>методические;</w:t>
      </w:r>
    </w:p>
    <w:p w:rsidR="00734857" w:rsidRPr="00EB58E4" w:rsidRDefault="00734857" w:rsidP="007348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>материально-технические;</w:t>
      </w:r>
    </w:p>
    <w:p w:rsidR="00734857" w:rsidRPr="00EB58E4" w:rsidRDefault="00734857" w:rsidP="007348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>информационные.</w:t>
      </w:r>
    </w:p>
    <w:p w:rsidR="00734857" w:rsidRPr="00EB58E4" w:rsidRDefault="00734857" w:rsidP="007348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lastRenderedPageBreak/>
        <w:t>Цель программы «Здоровье»:</w:t>
      </w:r>
    </w:p>
    <w:p w:rsidR="00734857" w:rsidRPr="00EB58E4" w:rsidRDefault="00734857" w:rsidP="0073485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>Предотвратить развитие начальных форм патологии у детей.</w:t>
      </w:r>
    </w:p>
    <w:p w:rsidR="00734857" w:rsidRPr="00EB58E4" w:rsidRDefault="00734857" w:rsidP="0073485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>Повысить сопротивляемость</w:t>
      </w:r>
      <w:r w:rsidR="00BA64B4" w:rsidRPr="00EB58E4">
        <w:rPr>
          <w:rFonts w:ascii="Times New Roman" w:hAnsi="Times New Roman" w:cs="Times New Roman"/>
          <w:sz w:val="28"/>
          <w:szCs w:val="28"/>
        </w:rPr>
        <w:t xml:space="preserve"> организма к различным заболеваниям.</w:t>
      </w:r>
    </w:p>
    <w:p w:rsidR="00BA64B4" w:rsidRPr="00EB58E4" w:rsidRDefault="00BA64B4" w:rsidP="008F13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>Устранить ряд учебных факторов риска для поднятия уровня работоспособности и повышения продуктивности обучения.</w:t>
      </w:r>
    </w:p>
    <w:p w:rsidR="00BA64B4" w:rsidRPr="00EB58E4" w:rsidRDefault="00BA64B4" w:rsidP="008F136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 xml:space="preserve">В школе созданы условия для сохранения и укрепления </w:t>
      </w:r>
    </w:p>
    <w:p w:rsidR="00BA64B4" w:rsidRPr="00EB58E4" w:rsidRDefault="00BA64B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>здоровья обучающихся, суть которых заключается в ряде необходимых компонентов:</w:t>
      </w:r>
    </w:p>
    <w:p w:rsidR="00BA64B4" w:rsidRPr="00EB58E4" w:rsidRDefault="00BA64B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- соблюдение санитарно-гигиенических требований к состоянию внутришкольной среды и организации учебного процесса;</w:t>
      </w:r>
    </w:p>
    <w:p w:rsidR="00BA64B4" w:rsidRPr="00EB58E4" w:rsidRDefault="00BA64B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- проведение физкультурно-оздоровительной работы;</w:t>
      </w:r>
    </w:p>
    <w:p w:rsidR="00BA64B4" w:rsidRPr="00EB58E4" w:rsidRDefault="00BA64B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- соблюдение рационального режима дня школьников;</w:t>
      </w:r>
    </w:p>
    <w:p w:rsidR="00BA64B4" w:rsidRPr="00EB58E4" w:rsidRDefault="00BA64B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- организация квалифицированной медицинской и психологической помощи школьникам;</w:t>
      </w:r>
    </w:p>
    <w:p w:rsidR="00BA64B4" w:rsidRPr="00EB58E4" w:rsidRDefault="00BA64B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- мониторинг состояния здоровья учащихся;</w:t>
      </w:r>
    </w:p>
    <w:p w:rsidR="00BA64B4" w:rsidRPr="00EB58E4" w:rsidRDefault="00BA64B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- организация качественного горячего питания детей;</w:t>
      </w:r>
    </w:p>
    <w:p w:rsidR="00BA64B4" w:rsidRPr="00EB58E4" w:rsidRDefault="00BA64B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- организация работы по формированию ценности здоровья и ЗОЖ среди учащихся, педагогов, родителей.</w:t>
      </w:r>
    </w:p>
    <w:p w:rsidR="00EE080C" w:rsidRPr="00EB58E4" w:rsidRDefault="00BA64B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мы начали с подготовки кадровых ресурсов. В нашей школе есть педагог-валеолог, педагог- психолог, 20 классных руководителей прошли курсы АНО «Межрегионального центра обучению здоровью» «Интерактивные методы в обучении здоровью». Полученные знания активно применяют на своих уроках. Для проведения тематических классных часов, бесед, декад приглашаются родители-медики, врач наркологического диспансера Жукова И.В., специалисты центра профилактики (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 xml:space="preserve"> Р.Ф.) и врачи ДГБ № 2.</w:t>
      </w:r>
    </w:p>
    <w:p w:rsidR="00EE080C" w:rsidRPr="00EB58E4" w:rsidRDefault="00EE080C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Педагог-психолог</w:t>
      </w:r>
      <w:r w:rsidR="003B6754" w:rsidRPr="00EB58E4">
        <w:rPr>
          <w:rFonts w:ascii="Times New Roman" w:hAnsi="Times New Roman" w:cs="Times New Roman"/>
          <w:sz w:val="28"/>
          <w:szCs w:val="28"/>
        </w:rPr>
        <w:t xml:space="preserve"> проводит коррекционную работу по программам: «ИБИС» - игровое биоуправление и саморегуляция, «Тренинг готовности к экзаменам».</w:t>
      </w:r>
    </w:p>
    <w:p w:rsidR="003B6754" w:rsidRPr="00EB58E4" w:rsidRDefault="003B675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В 2009 году школа успешно прошла лицензирование медицинского кабинета. Наш медицинский кабинет оснащен компьютером и всем необходимым оборудованием, инструментарием и материалом для оказания своевременной медицинской помощи.</w:t>
      </w:r>
    </w:p>
    <w:p w:rsidR="003B6754" w:rsidRPr="00EB58E4" w:rsidRDefault="003B675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В медицинском кабинете по назначению врача можно принимать сеансы ингаляции, как восстановительное лечение или профилактическое лечение хронических заболеваний носоглотки. А в период адаптации ученики 1-х классов принимают витамины «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>», также во время эпидемии ОРВИ, гриппа ученики начальной школы принимают витамины, а учебные классы всей школы дезинфицируются раствором настойки эвкалипта, луком, чесноком.</w:t>
      </w:r>
    </w:p>
    <w:p w:rsidR="003B6754" w:rsidRPr="00EB58E4" w:rsidRDefault="003B675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 xml:space="preserve">С целью профилактики нарушения осанки для учащихся начальной школы педагогом-валеологом проводятся занятия лечебной физкультуры. </w:t>
      </w:r>
      <w:r w:rsidRPr="00EB58E4">
        <w:rPr>
          <w:rFonts w:ascii="Times New Roman" w:hAnsi="Times New Roman" w:cs="Times New Roman"/>
          <w:sz w:val="28"/>
          <w:szCs w:val="28"/>
        </w:rPr>
        <w:lastRenderedPageBreak/>
        <w:t xml:space="preserve">Кабинет ЛФК оснащен шведской стенкой, массажной кушеткой, музыкальным центром, люстрой Чижевского и спортивным инвентарем, а также тремя велотренажерами. Для профилактики вирусных инфекций во время занятий ЛФК проводится сеанс 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аэрофитотерапии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 xml:space="preserve"> с помощью ультразвукового ингалятора «Вулкан- 1-1» с применением настойки эвкалипта.</w:t>
      </w:r>
    </w:p>
    <w:p w:rsidR="003B6754" w:rsidRPr="00EB58E4" w:rsidRDefault="003B675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 xml:space="preserve">В 2014 году мы открыли диагностический кабинет, где имеется аппарат 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Армис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>. С его помощью можно не только снимать</w:t>
      </w:r>
      <w:r w:rsidR="00E742AC" w:rsidRPr="00EB58E4">
        <w:rPr>
          <w:rFonts w:ascii="Times New Roman" w:hAnsi="Times New Roman" w:cs="Times New Roman"/>
          <w:sz w:val="28"/>
          <w:szCs w:val="28"/>
        </w:rPr>
        <w:t xml:space="preserve"> антропометрические показания у учащихся, но измерить давление, снять кардиограмму и т.д. Это позволяет проводить мониторинг состояния здоровья детей и взрослых.</w:t>
      </w:r>
    </w:p>
    <w:p w:rsidR="00E742AC" w:rsidRPr="00EB58E4" w:rsidRDefault="00E742AC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Организация физкультурно-оздоровительной работы является важным фактором здоровьесберегающей деятельности в современной школе. Спортивные залы – большой и малый, зал хореографии, 2 спортивные площадки, футбольное поле, хоккейный корт – это все для проведения уроков физкультуры, кружков и спортивных секций для профилактики нарушения осанки, гиподинамии и укрепления здоровья учащихся. Занятия проводятся учителями физкультуры, тренерами ДЮСШ-1. В школе уже стало традицией проводить День Здоровья с походом в лес, «Папа, мама, я – спортивная семья», «Веселые старты», принимать активное участие в спортивных мероприятиях, как для учащихся, так и педагогов. В 2014 году в школе был проведен капитальный ремонт (35 млн. руб.). Это позволило создать более комфортные условия для обучения школьников.</w:t>
      </w:r>
    </w:p>
    <w:p w:rsidR="00E742AC" w:rsidRPr="00EB58E4" w:rsidRDefault="00E742AC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 xml:space="preserve">Классы оснащены необходимым оборудованием, соответствующим санитарно-гигиеническим требованиям. Ведется </w:t>
      </w:r>
      <w:proofErr w:type="gramStart"/>
      <w:r w:rsidRPr="00EB58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58E4">
        <w:rPr>
          <w:rFonts w:ascii="Times New Roman" w:hAnsi="Times New Roman" w:cs="Times New Roman"/>
          <w:sz w:val="28"/>
          <w:szCs w:val="28"/>
        </w:rPr>
        <w:t xml:space="preserve"> соблюдением всех режимных моментов – утренняя зарядка</w:t>
      </w:r>
      <w:r w:rsidR="008F1367" w:rsidRPr="00EB58E4">
        <w:rPr>
          <w:rFonts w:ascii="Times New Roman" w:hAnsi="Times New Roman" w:cs="Times New Roman"/>
          <w:sz w:val="28"/>
          <w:szCs w:val="28"/>
        </w:rPr>
        <w:t>, физкультминутки, горячее питание (в начальной школе- 2-х разовое + молоко), проветривание, влажные уборки, освещенность.</w:t>
      </w:r>
    </w:p>
    <w:p w:rsidR="008F1367" w:rsidRPr="00EB58E4" w:rsidRDefault="008F1367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Горячее питание детей во время пребывания в школе является одним из важнейших условий поддержания их здоровья и способности к эффективному обучению.</w:t>
      </w:r>
    </w:p>
    <w:p w:rsidR="008F1367" w:rsidRDefault="008F1367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 xml:space="preserve">Школьное меню подверглось основательному регламенту. Теперь в школах формируется примерное двух недельное меню, в котором не допускается повторение одних и тех же блюд в один и тот же день или </w:t>
      </w:r>
      <w:proofErr w:type="gramStart"/>
      <w:r w:rsidRPr="00EB58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58E4">
        <w:rPr>
          <w:rFonts w:ascii="Times New Roman" w:hAnsi="Times New Roman" w:cs="Times New Roman"/>
          <w:sz w:val="28"/>
          <w:szCs w:val="28"/>
        </w:rPr>
        <w:t xml:space="preserve"> последующие 2-3 дня. Меню разрабатывается в соответствии с потребностью детей разных возрастных групп в питательных веществах и калорийности суточного рациона. Правильно организованное питание школьника является залогом его успеваемости и здоровья. По итогам прошлого учебного года охват горячим питанием школьников на территории города Нижнекамска составил 90%, в Нижнекамском районе- 100%, а в нашей школе – 93%.</w:t>
      </w:r>
    </w:p>
    <w:p w:rsidR="00EB58E4" w:rsidRPr="00EB58E4" w:rsidRDefault="00EB58E4" w:rsidP="008F1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4B4" w:rsidRPr="00EB58E4" w:rsidRDefault="00401BF0" w:rsidP="00401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Общая заболеваемость по школе</w:t>
      </w:r>
    </w:p>
    <w:p w:rsidR="00401E8A" w:rsidRPr="00EB58E4" w:rsidRDefault="00734857" w:rsidP="00734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071"/>
        <w:gridCol w:w="1557"/>
        <w:gridCol w:w="1556"/>
        <w:gridCol w:w="1556"/>
        <w:gridCol w:w="1556"/>
        <w:gridCol w:w="1557"/>
      </w:tblGrid>
      <w:tr w:rsidR="00401E8A" w:rsidRPr="00EB58E4" w:rsidTr="00401E8A"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64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</w:tr>
      <w:tr w:rsidR="00401E8A" w:rsidRPr="00EB58E4" w:rsidTr="00401E8A"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Общая заболеваемость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64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401E8A" w:rsidRPr="00EB58E4" w:rsidTr="00401E8A"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4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</w:tr>
    </w:tbl>
    <w:p w:rsidR="00734857" w:rsidRPr="00EB58E4" w:rsidRDefault="00734857" w:rsidP="00734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E8A" w:rsidRPr="00EB58E4" w:rsidRDefault="00401E8A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По группам здоровья</w:t>
      </w:r>
    </w:p>
    <w:p w:rsidR="00401E8A" w:rsidRPr="00EB58E4" w:rsidRDefault="00401E8A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42"/>
        <w:gridCol w:w="1642"/>
        <w:gridCol w:w="1642"/>
        <w:gridCol w:w="1642"/>
        <w:gridCol w:w="1642"/>
        <w:gridCol w:w="1643"/>
      </w:tblGrid>
      <w:tr w:rsidR="00401E8A" w:rsidRPr="00EB58E4" w:rsidTr="00401E8A"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642" w:type="dxa"/>
          </w:tcPr>
          <w:p w:rsidR="00401E8A" w:rsidRPr="00EB58E4" w:rsidRDefault="00401E8A" w:rsidP="00AC5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642" w:type="dxa"/>
          </w:tcPr>
          <w:p w:rsidR="00401E8A" w:rsidRPr="00EB58E4" w:rsidRDefault="00401E8A" w:rsidP="00AC5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642" w:type="dxa"/>
          </w:tcPr>
          <w:p w:rsidR="00401E8A" w:rsidRPr="00EB58E4" w:rsidRDefault="00401E8A" w:rsidP="00AC5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642" w:type="dxa"/>
          </w:tcPr>
          <w:p w:rsidR="00401E8A" w:rsidRPr="00EB58E4" w:rsidRDefault="00401E8A" w:rsidP="00AC5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643" w:type="dxa"/>
          </w:tcPr>
          <w:p w:rsidR="00401E8A" w:rsidRPr="00EB58E4" w:rsidRDefault="00401E8A" w:rsidP="00AC5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</w:tr>
      <w:tr w:rsidR="00401E8A" w:rsidRPr="00EB58E4" w:rsidTr="00401E8A"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10,6%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10,1%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7,8%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8,2%</w:t>
            </w:r>
          </w:p>
        </w:tc>
        <w:tc>
          <w:tcPr>
            <w:tcW w:w="164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10,5%</w:t>
            </w:r>
          </w:p>
        </w:tc>
      </w:tr>
      <w:tr w:rsidR="00401E8A" w:rsidRPr="00EB58E4" w:rsidTr="00401E8A"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75,8%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77,1%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81,1%</w:t>
            </w:r>
          </w:p>
        </w:tc>
        <w:tc>
          <w:tcPr>
            <w:tcW w:w="164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78,8%</w:t>
            </w:r>
          </w:p>
        </w:tc>
      </w:tr>
      <w:tr w:rsidR="00401E8A" w:rsidRPr="00EB58E4" w:rsidTr="00401E8A"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13,2%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11,6%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14,3%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9,9%</w:t>
            </w:r>
          </w:p>
        </w:tc>
        <w:tc>
          <w:tcPr>
            <w:tcW w:w="164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401E8A" w:rsidRPr="00EB58E4" w:rsidTr="00401E8A"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1642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164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</w:tr>
    </w:tbl>
    <w:p w:rsidR="00401E8A" w:rsidRPr="00EB58E4" w:rsidRDefault="00401E8A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E8A" w:rsidRPr="00EB58E4" w:rsidRDefault="00401E8A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По отдельным видам заболеваний</w:t>
      </w:r>
    </w:p>
    <w:p w:rsidR="00401E8A" w:rsidRPr="00EB58E4" w:rsidRDefault="00401E8A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86"/>
        <w:gridCol w:w="1574"/>
        <w:gridCol w:w="1573"/>
        <w:gridCol w:w="1573"/>
        <w:gridCol w:w="1573"/>
        <w:gridCol w:w="1574"/>
      </w:tblGrid>
      <w:tr w:rsidR="00401E8A" w:rsidRPr="00EB58E4" w:rsidTr="00401E8A">
        <w:tc>
          <w:tcPr>
            <w:tcW w:w="1986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1574" w:type="dxa"/>
          </w:tcPr>
          <w:p w:rsidR="00401E8A" w:rsidRPr="00EB58E4" w:rsidRDefault="00401E8A" w:rsidP="00AC5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573" w:type="dxa"/>
          </w:tcPr>
          <w:p w:rsidR="00401E8A" w:rsidRPr="00EB58E4" w:rsidRDefault="00401E8A" w:rsidP="00AC5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573" w:type="dxa"/>
          </w:tcPr>
          <w:p w:rsidR="00401E8A" w:rsidRPr="00EB58E4" w:rsidRDefault="00401E8A" w:rsidP="00AC5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573" w:type="dxa"/>
          </w:tcPr>
          <w:p w:rsidR="00401E8A" w:rsidRPr="00EB58E4" w:rsidRDefault="00401E8A" w:rsidP="00AC5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574" w:type="dxa"/>
          </w:tcPr>
          <w:p w:rsidR="00401E8A" w:rsidRPr="00EB58E4" w:rsidRDefault="00401E8A" w:rsidP="00AC5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</w:tr>
      <w:tr w:rsidR="00401E8A" w:rsidRPr="00EB58E4" w:rsidTr="00401E8A">
        <w:tc>
          <w:tcPr>
            <w:tcW w:w="1986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Заболевания ЖКТ</w:t>
            </w:r>
          </w:p>
        </w:tc>
        <w:tc>
          <w:tcPr>
            <w:tcW w:w="1574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  <w:tc>
          <w:tcPr>
            <w:tcW w:w="157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4,6%</w:t>
            </w:r>
          </w:p>
        </w:tc>
        <w:tc>
          <w:tcPr>
            <w:tcW w:w="157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4,8%</w:t>
            </w:r>
          </w:p>
        </w:tc>
        <w:tc>
          <w:tcPr>
            <w:tcW w:w="157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1574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3,7%</w:t>
            </w:r>
          </w:p>
        </w:tc>
      </w:tr>
      <w:tr w:rsidR="00401E8A" w:rsidRPr="00EB58E4" w:rsidTr="00401E8A">
        <w:tc>
          <w:tcPr>
            <w:tcW w:w="1986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Заболевание органов дыхания</w:t>
            </w:r>
          </w:p>
        </w:tc>
        <w:tc>
          <w:tcPr>
            <w:tcW w:w="1574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  <w:tc>
          <w:tcPr>
            <w:tcW w:w="157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1,0%</w:t>
            </w:r>
          </w:p>
        </w:tc>
        <w:tc>
          <w:tcPr>
            <w:tcW w:w="157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7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4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</w:tr>
      <w:tr w:rsidR="00401E8A" w:rsidRPr="00EB58E4" w:rsidTr="00401E8A">
        <w:tc>
          <w:tcPr>
            <w:tcW w:w="1986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Нарушение зрения</w:t>
            </w:r>
          </w:p>
        </w:tc>
        <w:tc>
          <w:tcPr>
            <w:tcW w:w="1574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16,7%</w:t>
            </w:r>
          </w:p>
        </w:tc>
        <w:tc>
          <w:tcPr>
            <w:tcW w:w="157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57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8,7%</w:t>
            </w:r>
          </w:p>
        </w:tc>
        <w:tc>
          <w:tcPr>
            <w:tcW w:w="1573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574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9,4%</w:t>
            </w:r>
          </w:p>
        </w:tc>
      </w:tr>
      <w:tr w:rsidR="00401E8A" w:rsidRPr="00EB58E4" w:rsidTr="00401E8A">
        <w:tc>
          <w:tcPr>
            <w:tcW w:w="1986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1574" w:type="dxa"/>
          </w:tcPr>
          <w:p w:rsidR="00401E8A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12,4%</w:t>
            </w:r>
          </w:p>
        </w:tc>
        <w:tc>
          <w:tcPr>
            <w:tcW w:w="1573" w:type="dxa"/>
          </w:tcPr>
          <w:p w:rsidR="00401E8A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11,7%</w:t>
            </w:r>
          </w:p>
        </w:tc>
        <w:tc>
          <w:tcPr>
            <w:tcW w:w="1573" w:type="dxa"/>
          </w:tcPr>
          <w:p w:rsidR="00401E8A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12,4%</w:t>
            </w:r>
          </w:p>
        </w:tc>
        <w:tc>
          <w:tcPr>
            <w:tcW w:w="1573" w:type="dxa"/>
          </w:tcPr>
          <w:p w:rsidR="00401E8A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10,6%</w:t>
            </w:r>
          </w:p>
        </w:tc>
        <w:tc>
          <w:tcPr>
            <w:tcW w:w="1574" w:type="dxa"/>
          </w:tcPr>
          <w:p w:rsidR="00401E8A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10,4%</w:t>
            </w:r>
          </w:p>
        </w:tc>
      </w:tr>
      <w:tr w:rsidR="00401E8A" w:rsidRPr="00EB58E4" w:rsidTr="00401E8A">
        <w:tc>
          <w:tcPr>
            <w:tcW w:w="1986" w:type="dxa"/>
          </w:tcPr>
          <w:p w:rsidR="00401E8A" w:rsidRPr="00EB58E4" w:rsidRDefault="00401E8A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ОРЗ</w:t>
            </w:r>
          </w:p>
        </w:tc>
        <w:tc>
          <w:tcPr>
            <w:tcW w:w="1574" w:type="dxa"/>
          </w:tcPr>
          <w:p w:rsidR="00401E8A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18,6%</w:t>
            </w:r>
          </w:p>
        </w:tc>
        <w:tc>
          <w:tcPr>
            <w:tcW w:w="1573" w:type="dxa"/>
          </w:tcPr>
          <w:p w:rsidR="00401E8A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30,3%</w:t>
            </w:r>
          </w:p>
        </w:tc>
        <w:tc>
          <w:tcPr>
            <w:tcW w:w="1573" w:type="dxa"/>
          </w:tcPr>
          <w:p w:rsidR="00401E8A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573" w:type="dxa"/>
          </w:tcPr>
          <w:p w:rsidR="00401E8A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29,5%</w:t>
            </w:r>
          </w:p>
        </w:tc>
        <w:tc>
          <w:tcPr>
            <w:tcW w:w="1574" w:type="dxa"/>
          </w:tcPr>
          <w:p w:rsidR="00401E8A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</w:tbl>
    <w:p w:rsidR="00401E8A" w:rsidRPr="00EB58E4" w:rsidRDefault="00401E8A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4328" w:rsidRPr="00EB58E4" w:rsidRDefault="00DB4328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По видам заболеваний учащихся 4-ой параллели за три года,</w:t>
      </w:r>
    </w:p>
    <w:p w:rsidR="00DB4328" w:rsidRPr="00EB58E4" w:rsidRDefault="00DB4328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</w:p>
    <w:p w:rsidR="00DB4328" w:rsidRPr="00EB58E4" w:rsidRDefault="00DB4328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87"/>
        <w:gridCol w:w="688"/>
        <w:gridCol w:w="689"/>
        <w:gridCol w:w="691"/>
        <w:gridCol w:w="689"/>
        <w:gridCol w:w="688"/>
        <w:gridCol w:w="12"/>
        <w:gridCol w:w="678"/>
        <w:gridCol w:w="665"/>
        <w:gridCol w:w="30"/>
        <w:gridCol w:w="658"/>
        <w:gridCol w:w="27"/>
        <w:gridCol w:w="685"/>
        <w:gridCol w:w="677"/>
        <w:gridCol w:w="15"/>
        <w:gridCol w:w="673"/>
        <w:gridCol w:w="15"/>
        <w:gridCol w:w="686"/>
      </w:tblGrid>
      <w:tr w:rsidR="00DB4328" w:rsidRPr="00EB58E4" w:rsidTr="00DB4328">
        <w:tc>
          <w:tcPr>
            <w:tcW w:w="1387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gridSpan w:val="3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4А класс</w:t>
            </w:r>
          </w:p>
        </w:tc>
        <w:tc>
          <w:tcPr>
            <w:tcW w:w="2118" w:type="dxa"/>
            <w:gridSpan w:val="4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4Б класс</w:t>
            </w:r>
          </w:p>
        </w:tc>
        <w:tc>
          <w:tcPr>
            <w:tcW w:w="2115" w:type="dxa"/>
            <w:gridSpan w:val="5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4В класс</w:t>
            </w:r>
          </w:p>
        </w:tc>
        <w:tc>
          <w:tcPr>
            <w:tcW w:w="2115" w:type="dxa"/>
            <w:gridSpan w:val="5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4Г класс</w:t>
            </w:r>
          </w:p>
        </w:tc>
      </w:tr>
      <w:tr w:rsidR="00DB4328" w:rsidRPr="00EB58E4" w:rsidTr="00DB4328">
        <w:tc>
          <w:tcPr>
            <w:tcW w:w="1387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DB4328" w:rsidRPr="00EB58E4" w:rsidRDefault="00DB4328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328" w:rsidRPr="00EB58E4" w:rsidRDefault="00DB4328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DB4328" w:rsidRPr="00EB58E4" w:rsidRDefault="00DB4328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DB4328" w:rsidRPr="00EB58E4" w:rsidRDefault="00DB4328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328" w:rsidRPr="00EB58E4" w:rsidRDefault="00DB4328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DB4328" w:rsidRPr="00EB58E4" w:rsidRDefault="00DB4328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B4328" w:rsidRPr="00EB58E4" w:rsidRDefault="00DB4328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328" w:rsidRPr="00EB58E4" w:rsidRDefault="00DB4328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DB4328" w:rsidRPr="00EB58E4" w:rsidRDefault="00DB4328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</w:tc>
      </w:tr>
      <w:tr w:rsidR="00DB4328" w:rsidRPr="00EB58E4" w:rsidTr="00DB4328">
        <w:tc>
          <w:tcPr>
            <w:tcW w:w="1387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</w:p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328" w:rsidRPr="00EB58E4" w:rsidTr="00DB4328">
        <w:tc>
          <w:tcPr>
            <w:tcW w:w="1387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704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328" w:rsidRPr="00EB58E4" w:rsidTr="00DB4328">
        <w:tc>
          <w:tcPr>
            <w:tcW w:w="1387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ОРЗ, ОРВИ</w:t>
            </w:r>
          </w:p>
        </w:tc>
        <w:tc>
          <w:tcPr>
            <w:tcW w:w="704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" w:type="dxa"/>
          </w:tcPr>
          <w:p w:rsidR="00DB4328" w:rsidRPr="00EB58E4" w:rsidRDefault="00DB432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B4328" w:rsidRPr="00EB58E4" w:rsidRDefault="00DB4328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8E4" w:rsidRDefault="00EB58E4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328" w:rsidRPr="00EB58E4" w:rsidRDefault="00DB4328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По видам заболеваний учащихся 2-ой параллели за два года,</w:t>
      </w:r>
    </w:p>
    <w:p w:rsidR="00DB4328" w:rsidRPr="00EB58E4" w:rsidRDefault="00DB4328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</w:p>
    <w:p w:rsidR="000B4D81" w:rsidRPr="00EB58E4" w:rsidRDefault="000B4D81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85"/>
        <w:gridCol w:w="1310"/>
        <w:gridCol w:w="1310"/>
        <w:gridCol w:w="1312"/>
        <w:gridCol w:w="1312"/>
        <w:gridCol w:w="1312"/>
        <w:gridCol w:w="1312"/>
      </w:tblGrid>
      <w:tr w:rsidR="000B4D81" w:rsidRPr="00EB58E4" w:rsidTr="001558B9">
        <w:tc>
          <w:tcPr>
            <w:tcW w:w="1985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2620" w:type="dxa"/>
            <w:gridSpan w:val="2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2А класс</w:t>
            </w:r>
          </w:p>
        </w:tc>
        <w:tc>
          <w:tcPr>
            <w:tcW w:w="2624" w:type="dxa"/>
            <w:gridSpan w:val="2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2Б класс</w:t>
            </w:r>
          </w:p>
        </w:tc>
        <w:tc>
          <w:tcPr>
            <w:tcW w:w="2624" w:type="dxa"/>
            <w:gridSpan w:val="2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b/>
                <w:sz w:val="28"/>
                <w:szCs w:val="28"/>
              </w:rPr>
              <w:t>2В класс</w:t>
            </w:r>
          </w:p>
        </w:tc>
      </w:tr>
      <w:tr w:rsidR="000B4D81" w:rsidRPr="00EB58E4" w:rsidTr="000B4D81">
        <w:tc>
          <w:tcPr>
            <w:tcW w:w="1985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10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4D81" w:rsidRPr="00EB58E4" w:rsidTr="000B4D81">
        <w:tc>
          <w:tcPr>
            <w:tcW w:w="1985" w:type="dxa"/>
          </w:tcPr>
          <w:p w:rsidR="000B4D81" w:rsidRPr="00EB58E4" w:rsidRDefault="000B4D81" w:rsidP="000B4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органов </w:t>
            </w:r>
            <w:proofErr w:type="spellStart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пищевания</w:t>
            </w:r>
            <w:proofErr w:type="spellEnd"/>
          </w:p>
        </w:tc>
        <w:tc>
          <w:tcPr>
            <w:tcW w:w="1310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4D81" w:rsidRPr="00EB58E4" w:rsidTr="000B4D81">
        <w:tc>
          <w:tcPr>
            <w:tcW w:w="1985" w:type="dxa"/>
          </w:tcPr>
          <w:p w:rsidR="000B4D81" w:rsidRPr="00EB58E4" w:rsidRDefault="000B4D81" w:rsidP="000B4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органов дыхания</w:t>
            </w:r>
          </w:p>
        </w:tc>
        <w:tc>
          <w:tcPr>
            <w:tcW w:w="1310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4D81" w:rsidRPr="00EB58E4" w:rsidTr="000B4D81">
        <w:tc>
          <w:tcPr>
            <w:tcW w:w="1985" w:type="dxa"/>
          </w:tcPr>
          <w:p w:rsidR="000B4D81" w:rsidRPr="00EB58E4" w:rsidRDefault="000B4D81" w:rsidP="000B4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нарушение зрения</w:t>
            </w:r>
          </w:p>
        </w:tc>
        <w:tc>
          <w:tcPr>
            <w:tcW w:w="1310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4D81" w:rsidRPr="00EB58E4" w:rsidTr="000B4D81">
        <w:tc>
          <w:tcPr>
            <w:tcW w:w="1985" w:type="dxa"/>
          </w:tcPr>
          <w:p w:rsidR="000B4D81" w:rsidRPr="00EB58E4" w:rsidRDefault="000B4D81" w:rsidP="000B4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1310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4D81" w:rsidRPr="00EB58E4" w:rsidRDefault="000B4D81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D81" w:rsidRPr="00EB58E4" w:rsidRDefault="000B4D81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По видам заболеваний учащихся 1-ой параллели,</w:t>
      </w:r>
    </w:p>
    <w:p w:rsidR="000B4D81" w:rsidRPr="00EB58E4" w:rsidRDefault="000B4D81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</w:p>
    <w:p w:rsidR="000B4D81" w:rsidRPr="00EB58E4" w:rsidRDefault="000B4D81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647" w:type="dxa"/>
        <w:tblInd w:w="1242" w:type="dxa"/>
        <w:tblLook w:val="04A0"/>
      </w:tblPr>
      <w:tblGrid>
        <w:gridCol w:w="2410"/>
        <w:gridCol w:w="1985"/>
        <w:gridCol w:w="2268"/>
        <w:gridCol w:w="1984"/>
      </w:tblGrid>
      <w:tr w:rsidR="000B4D81" w:rsidRPr="00EB58E4" w:rsidTr="000B4D81">
        <w:tc>
          <w:tcPr>
            <w:tcW w:w="2410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1985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4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B4D81" w:rsidRPr="00EB58E4" w:rsidTr="000B4D81">
        <w:tc>
          <w:tcPr>
            <w:tcW w:w="2410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органов </w:t>
            </w:r>
            <w:proofErr w:type="spellStart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пищевания</w:t>
            </w:r>
            <w:proofErr w:type="spellEnd"/>
          </w:p>
        </w:tc>
        <w:tc>
          <w:tcPr>
            <w:tcW w:w="1985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4D81" w:rsidRPr="00EB58E4" w:rsidTr="000B4D81">
        <w:tc>
          <w:tcPr>
            <w:tcW w:w="2410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органов дыхания</w:t>
            </w:r>
          </w:p>
        </w:tc>
        <w:tc>
          <w:tcPr>
            <w:tcW w:w="1985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B4D81" w:rsidRPr="00EB58E4" w:rsidRDefault="000B4D81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4D81" w:rsidRPr="00EB58E4" w:rsidTr="000B4D81">
        <w:tc>
          <w:tcPr>
            <w:tcW w:w="2410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нарушение зрения</w:t>
            </w:r>
          </w:p>
        </w:tc>
        <w:tc>
          <w:tcPr>
            <w:tcW w:w="1985" w:type="dxa"/>
          </w:tcPr>
          <w:p w:rsidR="000B4D81" w:rsidRPr="00EB58E4" w:rsidRDefault="0089086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                                                                  </w:t>
            </w:r>
          </w:p>
        </w:tc>
        <w:tc>
          <w:tcPr>
            <w:tcW w:w="2268" w:type="dxa"/>
          </w:tcPr>
          <w:p w:rsidR="000B4D81" w:rsidRPr="00EB58E4" w:rsidRDefault="0089086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B4D81" w:rsidRPr="00EB58E4" w:rsidRDefault="0089086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4D81" w:rsidRPr="00EB58E4" w:rsidTr="000B4D81">
        <w:tc>
          <w:tcPr>
            <w:tcW w:w="2410" w:type="dxa"/>
          </w:tcPr>
          <w:p w:rsidR="000B4D81" w:rsidRPr="00EB58E4" w:rsidRDefault="000B4D81" w:rsidP="00AC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1985" w:type="dxa"/>
          </w:tcPr>
          <w:p w:rsidR="000B4D81" w:rsidRPr="00EB58E4" w:rsidRDefault="0089086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B4D81" w:rsidRPr="00EB58E4" w:rsidRDefault="0089086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B4D81" w:rsidRPr="00EB58E4" w:rsidRDefault="00890868" w:rsidP="0040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4D81" w:rsidRPr="00EB58E4" w:rsidRDefault="000B4D81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868" w:rsidRPr="00EB58E4" w:rsidRDefault="00890868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868" w:rsidRPr="00EB58E4" w:rsidRDefault="00890868" w:rsidP="00401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E4">
        <w:rPr>
          <w:rFonts w:ascii="Times New Roman" w:hAnsi="Times New Roman" w:cs="Times New Roman"/>
          <w:b/>
          <w:sz w:val="28"/>
          <w:szCs w:val="28"/>
        </w:rPr>
        <w:t>Мониторинг эмоционального состояния учащихся</w:t>
      </w:r>
    </w:p>
    <w:p w:rsidR="00890868" w:rsidRPr="00EB58E4" w:rsidRDefault="00890868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868" w:rsidRPr="00EB58E4" w:rsidRDefault="00890868" w:rsidP="00EB5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 xml:space="preserve">В процессе внедрения системы В.Ф.Базарного проводилась диагностика эмоционального состояния учеников при помощи методики 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М.Люшера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 xml:space="preserve">. Для анализа использовался показатель </w:t>
      </w:r>
      <w:proofErr w:type="gramStart"/>
      <w:r w:rsidRPr="00EB58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58E4">
        <w:rPr>
          <w:rFonts w:ascii="Times New Roman" w:hAnsi="Times New Roman" w:cs="Times New Roman"/>
          <w:sz w:val="28"/>
          <w:szCs w:val="28"/>
        </w:rPr>
        <w:t xml:space="preserve"> (суммарное отклонение от аутогенной нормы). Этот показатель нервно-психического благополучия человека. Чем меньше становится </w:t>
      </w:r>
      <w:proofErr w:type="gramStart"/>
      <w:r w:rsidRPr="00EB58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58E4">
        <w:rPr>
          <w:rFonts w:ascii="Times New Roman" w:hAnsi="Times New Roman" w:cs="Times New Roman"/>
          <w:sz w:val="28"/>
          <w:szCs w:val="28"/>
        </w:rPr>
        <w:t>, тем ниже его нервно-психическая напряженность, выше оптимистический настрой, самоконтроль. В экстремальных ситуациях</w:t>
      </w:r>
    </w:p>
    <w:p w:rsidR="00890868" w:rsidRPr="00EB58E4" w:rsidRDefault="00890868" w:rsidP="00EB5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>- лучше мобилизация сил и сосредоточенность на выполнении различных задач.</w:t>
      </w:r>
    </w:p>
    <w:p w:rsidR="00890868" w:rsidRPr="00EB58E4" w:rsidRDefault="00890868" w:rsidP="00EB5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58E4">
        <w:rPr>
          <w:rFonts w:ascii="Times New Roman" w:hAnsi="Times New Roman" w:cs="Times New Roman"/>
          <w:sz w:val="28"/>
          <w:szCs w:val="28"/>
        </w:rPr>
        <w:t xml:space="preserve">Измерения по методике 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М.Люшера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 xml:space="preserve"> проводились ежемесячно в экспериментальных (обучающихся по системе В.Ф.Базарного) и контрольных (обучающихся по традиционной системе) классах.</w:t>
      </w:r>
      <w:proofErr w:type="gramEnd"/>
    </w:p>
    <w:p w:rsidR="00890868" w:rsidRPr="00EB58E4" w:rsidRDefault="00890868" w:rsidP="0089086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1125"/>
        <w:gridCol w:w="872"/>
        <w:gridCol w:w="835"/>
        <w:gridCol w:w="2109"/>
        <w:gridCol w:w="1969"/>
      </w:tblGrid>
      <w:tr w:rsidR="00023249" w:rsidRPr="00EB58E4" w:rsidTr="00023249">
        <w:tc>
          <w:tcPr>
            <w:tcW w:w="3037" w:type="dxa"/>
          </w:tcPr>
          <w:p w:rsidR="00890868" w:rsidRPr="00EB58E4" w:rsidRDefault="00890868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198" w:type="dxa"/>
          </w:tcPr>
          <w:p w:rsidR="00890868" w:rsidRPr="00EB58E4" w:rsidRDefault="00890868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7" w:type="dxa"/>
          </w:tcPr>
          <w:p w:rsidR="00890868" w:rsidRPr="00EB58E4" w:rsidRDefault="00890868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Start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66" w:type="dxa"/>
          </w:tcPr>
          <w:p w:rsidR="00890868" w:rsidRPr="00EB58E4" w:rsidRDefault="00890868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Start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12" w:type="dxa"/>
          </w:tcPr>
          <w:p w:rsidR="00890868" w:rsidRPr="00EB58E4" w:rsidRDefault="00890868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состояния</w:t>
            </w:r>
          </w:p>
        </w:tc>
        <w:tc>
          <w:tcPr>
            <w:tcW w:w="1723" w:type="dxa"/>
          </w:tcPr>
          <w:p w:rsidR="00890868" w:rsidRPr="00EB58E4" w:rsidRDefault="00890868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3249" w:rsidRPr="00EB58E4" w:rsidTr="00023249">
        <w:tc>
          <w:tcPr>
            <w:tcW w:w="3037" w:type="dxa"/>
            <w:vMerge w:val="restart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Экспериментальный</w:t>
            </w:r>
          </w:p>
        </w:tc>
        <w:tc>
          <w:tcPr>
            <w:tcW w:w="1198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17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866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2112" w:type="dxa"/>
          </w:tcPr>
          <w:p w:rsidR="00023249" w:rsidRPr="00EB58E4" w:rsidRDefault="00023249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+ 0.5</w:t>
            </w:r>
          </w:p>
        </w:tc>
        <w:tc>
          <w:tcPr>
            <w:tcW w:w="1723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  <w:proofErr w:type="gramStart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обучения по системе</w:t>
            </w:r>
            <w:proofErr w:type="gramEnd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В.Ф.Базарного</w:t>
            </w:r>
          </w:p>
        </w:tc>
      </w:tr>
      <w:tr w:rsidR="00023249" w:rsidRPr="00EB58E4" w:rsidTr="00023249">
        <w:tc>
          <w:tcPr>
            <w:tcW w:w="3037" w:type="dxa"/>
            <w:vMerge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17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866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2112" w:type="dxa"/>
          </w:tcPr>
          <w:p w:rsidR="00023249" w:rsidRPr="00EB58E4" w:rsidRDefault="00023249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+ 8,1</w:t>
            </w:r>
          </w:p>
        </w:tc>
        <w:tc>
          <w:tcPr>
            <w:tcW w:w="1723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  <w:proofErr w:type="gramStart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обучения по системе</w:t>
            </w:r>
            <w:proofErr w:type="gramEnd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 В.Ф.Базарного</w:t>
            </w:r>
          </w:p>
        </w:tc>
      </w:tr>
      <w:tr w:rsidR="00023249" w:rsidRPr="00EB58E4" w:rsidTr="00023249">
        <w:tc>
          <w:tcPr>
            <w:tcW w:w="3037" w:type="dxa"/>
            <w:vMerge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17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866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2112" w:type="dxa"/>
          </w:tcPr>
          <w:p w:rsidR="00023249" w:rsidRPr="00EB58E4" w:rsidRDefault="00023249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+ 3,9</w:t>
            </w:r>
          </w:p>
        </w:tc>
        <w:tc>
          <w:tcPr>
            <w:tcW w:w="1723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2 года </w:t>
            </w:r>
            <w:proofErr w:type="gramStart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обучения по системе</w:t>
            </w:r>
            <w:proofErr w:type="gramEnd"/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 В.Ф.Базарного</w:t>
            </w:r>
          </w:p>
        </w:tc>
      </w:tr>
      <w:tr w:rsidR="00023249" w:rsidRPr="00EB58E4" w:rsidTr="00023249">
        <w:tc>
          <w:tcPr>
            <w:tcW w:w="3037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1198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17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66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2" w:type="dxa"/>
          </w:tcPr>
          <w:p w:rsidR="00023249" w:rsidRPr="00EB58E4" w:rsidRDefault="00023249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- 3,7</w:t>
            </w:r>
          </w:p>
        </w:tc>
        <w:tc>
          <w:tcPr>
            <w:tcW w:w="1723" w:type="dxa"/>
          </w:tcPr>
          <w:p w:rsidR="00023249" w:rsidRPr="00EB58E4" w:rsidRDefault="00023249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EB58E4" w:rsidTr="00023249">
        <w:tc>
          <w:tcPr>
            <w:tcW w:w="3037" w:type="dxa"/>
            <w:vMerge w:val="restart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917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866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2112" w:type="dxa"/>
          </w:tcPr>
          <w:p w:rsidR="004E65AC" w:rsidRPr="00EB58E4" w:rsidRDefault="004E65AC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- 0,2</w:t>
            </w:r>
          </w:p>
        </w:tc>
        <w:tc>
          <w:tcPr>
            <w:tcW w:w="1723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EB58E4" w:rsidTr="00023249">
        <w:tc>
          <w:tcPr>
            <w:tcW w:w="3037" w:type="dxa"/>
            <w:vMerge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</w:p>
        </w:tc>
        <w:tc>
          <w:tcPr>
            <w:tcW w:w="917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6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2" w:type="dxa"/>
          </w:tcPr>
          <w:p w:rsidR="004E65AC" w:rsidRPr="00EB58E4" w:rsidRDefault="004E65AC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723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EB58E4" w:rsidTr="00023249">
        <w:tc>
          <w:tcPr>
            <w:tcW w:w="3037" w:type="dxa"/>
            <w:vMerge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17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866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2112" w:type="dxa"/>
          </w:tcPr>
          <w:p w:rsidR="004E65AC" w:rsidRPr="00EB58E4" w:rsidRDefault="004E65AC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- 1,3</w:t>
            </w:r>
          </w:p>
        </w:tc>
        <w:tc>
          <w:tcPr>
            <w:tcW w:w="1723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EB58E4" w:rsidTr="00023249">
        <w:tc>
          <w:tcPr>
            <w:tcW w:w="3037" w:type="dxa"/>
            <w:vMerge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917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866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2112" w:type="dxa"/>
          </w:tcPr>
          <w:p w:rsidR="004E65AC" w:rsidRPr="00EB58E4" w:rsidRDefault="004E65AC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- 1,4</w:t>
            </w:r>
          </w:p>
        </w:tc>
        <w:tc>
          <w:tcPr>
            <w:tcW w:w="1723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EB58E4" w:rsidTr="00023249">
        <w:tc>
          <w:tcPr>
            <w:tcW w:w="3037" w:type="dxa"/>
            <w:vMerge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17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866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2112" w:type="dxa"/>
          </w:tcPr>
          <w:p w:rsidR="004E65AC" w:rsidRPr="00EB58E4" w:rsidRDefault="004E65AC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- 2,3</w:t>
            </w:r>
          </w:p>
        </w:tc>
        <w:tc>
          <w:tcPr>
            <w:tcW w:w="1723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EB58E4" w:rsidTr="00023249">
        <w:tc>
          <w:tcPr>
            <w:tcW w:w="3037" w:type="dxa"/>
            <w:vMerge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917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66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2112" w:type="dxa"/>
          </w:tcPr>
          <w:p w:rsidR="004E65AC" w:rsidRPr="00EB58E4" w:rsidRDefault="004E65AC" w:rsidP="00023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E4">
              <w:rPr>
                <w:rFonts w:ascii="Times New Roman" w:hAnsi="Times New Roman" w:cs="Times New Roman"/>
                <w:sz w:val="28"/>
                <w:szCs w:val="28"/>
              </w:rPr>
              <w:t>- 0,1</w:t>
            </w:r>
          </w:p>
        </w:tc>
        <w:tc>
          <w:tcPr>
            <w:tcW w:w="1723" w:type="dxa"/>
          </w:tcPr>
          <w:p w:rsidR="004E65AC" w:rsidRPr="00EB58E4" w:rsidRDefault="004E65AC" w:rsidP="008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868" w:rsidRPr="00EB58E4" w:rsidRDefault="00890868" w:rsidP="00890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868" w:rsidRPr="00EB58E4" w:rsidRDefault="00890868" w:rsidP="00401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329" w:rsidRPr="00EB58E4" w:rsidRDefault="00401329" w:rsidP="00401329">
      <w:pPr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6712" cy="2826328"/>
            <wp:effectExtent l="19050" t="0" r="1533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1329" w:rsidRPr="00EB58E4" w:rsidRDefault="00401329" w:rsidP="00401329">
      <w:pPr>
        <w:rPr>
          <w:rFonts w:ascii="Times New Roman" w:hAnsi="Times New Roman" w:cs="Times New Roman"/>
        </w:rPr>
      </w:pPr>
      <w:r w:rsidRPr="00EB58E4">
        <w:rPr>
          <w:rFonts w:ascii="Times New Roman" w:hAnsi="Times New Roman" w:cs="Times New Roman"/>
        </w:rPr>
        <w:t>Рис.1 Снижение отклонения от аутогенной нормы  по эмоциональному показателю в экспериментальных классах</w:t>
      </w:r>
    </w:p>
    <w:p w:rsidR="00401329" w:rsidRPr="00EB58E4" w:rsidRDefault="00401329" w:rsidP="00401329">
      <w:pPr>
        <w:rPr>
          <w:rFonts w:ascii="Times New Roman" w:hAnsi="Times New Roman" w:cs="Times New Roman"/>
          <w:sz w:val="28"/>
          <w:szCs w:val="28"/>
        </w:rPr>
      </w:pPr>
    </w:p>
    <w:p w:rsidR="00401329" w:rsidRPr="00EB58E4" w:rsidRDefault="00401329" w:rsidP="00401329">
      <w:pPr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7250" cy="283845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1329" w:rsidRPr="00EB58E4" w:rsidRDefault="00401329" w:rsidP="00401329">
      <w:pPr>
        <w:rPr>
          <w:rFonts w:ascii="Times New Roman" w:hAnsi="Times New Roman" w:cs="Times New Roman"/>
        </w:rPr>
      </w:pPr>
      <w:r w:rsidRPr="00EB58E4">
        <w:rPr>
          <w:rFonts w:ascii="Times New Roman" w:hAnsi="Times New Roman" w:cs="Times New Roman"/>
        </w:rPr>
        <w:t>Рис.2 Повышение  отклонения от аутогенной нормы  по эмоциональному показателю в контрольных  классах</w:t>
      </w:r>
    </w:p>
    <w:p w:rsidR="00401329" w:rsidRPr="00EB58E4" w:rsidRDefault="00401329" w:rsidP="00401329">
      <w:pPr>
        <w:rPr>
          <w:rFonts w:ascii="Times New Roman" w:hAnsi="Times New Roman" w:cs="Times New Roman"/>
          <w:noProof/>
          <w:sz w:val="28"/>
          <w:szCs w:val="28"/>
        </w:rPr>
      </w:pPr>
    </w:p>
    <w:p w:rsidR="004E65AC" w:rsidRPr="00EB58E4" w:rsidRDefault="00AF1AF7" w:rsidP="00401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>Результаты обследования учащихся констатируют стойкое улучшение эмоционального состояния в экспериментальных классах и отсутствие этой тенденции в остальных классах.</w:t>
      </w:r>
    </w:p>
    <w:p w:rsidR="004E65AC" w:rsidRPr="00EB58E4" w:rsidRDefault="004E65AC" w:rsidP="00771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 xml:space="preserve">С 2009 года наша школа является «Школа, содействующая здоровью, золотого уровня». В 2011 году стала победителем республиканского конкурса «Путь к здоровью» и получила Диплом 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 xml:space="preserve"> Республики Татарстан. Одновременно школе был присвоен статус экспериментальн</w:t>
      </w:r>
      <w:proofErr w:type="gramStart"/>
      <w:r w:rsidRPr="00EB58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 xml:space="preserve"> площадки по распространению опыта общеобразовательных учреждений, активно внедряющих современные 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здоровьеразвивающие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 xml:space="preserve"> технологии на территории РТ, в том числе технология доктора В.Базарного. С 01 октября 2013 года школа стала федеральной </w:t>
      </w:r>
      <w:proofErr w:type="spellStart"/>
      <w:r w:rsidRPr="00EB58E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EB58E4">
        <w:rPr>
          <w:rFonts w:ascii="Times New Roman" w:hAnsi="Times New Roman" w:cs="Times New Roman"/>
          <w:sz w:val="28"/>
          <w:szCs w:val="28"/>
        </w:rPr>
        <w:t xml:space="preserve"> и базовой площадкой в системе образования Республики Татарстан.</w:t>
      </w:r>
    </w:p>
    <w:p w:rsidR="004E65AC" w:rsidRPr="00EB58E4" w:rsidRDefault="004E65AC" w:rsidP="00771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 xml:space="preserve">Сегодня по технологии Базарного работают три класса начальной школы, на следующий год их будет четыре, по одному в каждой параллели. А в 5-8-х классах планируется внедрение элементов технологии Владимира Филипповича Базарного, которые не требуют больших материальных затрат: массажные коврики для ног, различные физкультминутки, офтальмологический тренажер «Зевс», </w:t>
      </w:r>
      <w:r w:rsidR="008765CA" w:rsidRPr="00EB58E4">
        <w:rPr>
          <w:rFonts w:ascii="Times New Roman" w:hAnsi="Times New Roman" w:cs="Times New Roman"/>
          <w:sz w:val="28"/>
          <w:szCs w:val="28"/>
        </w:rPr>
        <w:t>се</w:t>
      </w:r>
      <w:r w:rsidRPr="00EB58E4">
        <w:rPr>
          <w:rFonts w:ascii="Times New Roman" w:hAnsi="Times New Roman" w:cs="Times New Roman"/>
          <w:sz w:val="28"/>
          <w:szCs w:val="28"/>
        </w:rPr>
        <w:t>нсорные кресты и держалки и др.</w:t>
      </w:r>
    </w:p>
    <w:p w:rsidR="004E65AC" w:rsidRPr="00EB58E4" w:rsidRDefault="004E65AC" w:rsidP="00771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  <w:t>Технология раскрепощенного развития В.Ф.Базарного получила признание уже в 80-90-ых годах. С момента поступления в школу общая двигательная активность ребенка снижается почти на половину, и степень этого снижения</w:t>
      </w:r>
      <w:r w:rsidR="005A1656" w:rsidRPr="00EB58E4">
        <w:rPr>
          <w:rFonts w:ascii="Times New Roman" w:hAnsi="Times New Roman" w:cs="Times New Roman"/>
          <w:sz w:val="28"/>
          <w:szCs w:val="28"/>
        </w:rPr>
        <w:t xml:space="preserve"> нарастает от младших классов к старшим. За основу своей методики Базарный В.Ф., доктор медицинских наук, профессор и врач, взял принцип сенсорно-моторной активности человека. Именно двигательной активности, как </w:t>
      </w:r>
      <w:r w:rsidR="005A1656" w:rsidRPr="00EB58E4">
        <w:rPr>
          <w:rFonts w:ascii="Times New Roman" w:hAnsi="Times New Roman" w:cs="Times New Roman"/>
          <w:sz w:val="28"/>
          <w:szCs w:val="28"/>
        </w:rPr>
        <w:lastRenderedPageBreak/>
        <w:t>наиболее сильному физиологическому раздражителю, стимулирующую нормальную жизнедеятельность, отводится основная роль в полноценном становлении и развитии потенциалов организма.</w:t>
      </w:r>
    </w:p>
    <w:p w:rsidR="005A1656" w:rsidRPr="00EB58E4" w:rsidRDefault="005A1656" w:rsidP="00771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</w:r>
      <w:r w:rsidRPr="00EB58E4">
        <w:rPr>
          <w:rFonts w:ascii="Times New Roman" w:hAnsi="Times New Roman" w:cs="Times New Roman"/>
          <w:sz w:val="28"/>
          <w:szCs w:val="28"/>
        </w:rPr>
        <w:tab/>
        <w:t>В.Г.Белинский писал: «Без здоровья невозможно и счастье». И каждый из нас мечтает о том, чтобы наши дети были счастливыми, веселыми и здоровыми. Доброе здоровье, разумно сохраняемое и укрепляемое человеком, обеспечивает ему долгую и активную жизнь.</w:t>
      </w:r>
    </w:p>
    <w:p w:rsidR="005A1656" w:rsidRPr="00EB58E4" w:rsidRDefault="005A1656" w:rsidP="004E6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5AC" w:rsidRPr="00EB58E4" w:rsidRDefault="005A1656" w:rsidP="00DD3D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8E4">
        <w:rPr>
          <w:rFonts w:ascii="Times New Roman" w:hAnsi="Times New Roman" w:cs="Times New Roman"/>
          <w:sz w:val="28"/>
          <w:szCs w:val="28"/>
        </w:rPr>
        <w:tab/>
      </w:r>
      <w:r w:rsidRPr="00EB58E4">
        <w:rPr>
          <w:rFonts w:ascii="Times New Roman" w:hAnsi="Times New Roman" w:cs="Times New Roman"/>
          <w:sz w:val="28"/>
          <w:szCs w:val="28"/>
        </w:rPr>
        <w:tab/>
      </w:r>
      <w:r w:rsidRPr="00EB58E4">
        <w:rPr>
          <w:rFonts w:ascii="Times New Roman" w:hAnsi="Times New Roman" w:cs="Times New Roman"/>
          <w:sz w:val="28"/>
          <w:szCs w:val="28"/>
        </w:rPr>
        <w:tab/>
      </w:r>
    </w:p>
    <w:sectPr w:rsidR="004E65AC" w:rsidRPr="00EB58E4" w:rsidSect="00734E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BA8"/>
    <w:multiLevelType w:val="hybridMultilevel"/>
    <w:tmpl w:val="2434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95EBB"/>
    <w:multiLevelType w:val="hybridMultilevel"/>
    <w:tmpl w:val="E072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F7"/>
    <w:rsid w:val="00023249"/>
    <w:rsid w:val="000B23E6"/>
    <w:rsid w:val="000B4D81"/>
    <w:rsid w:val="0010312D"/>
    <w:rsid w:val="002201B9"/>
    <w:rsid w:val="003B6754"/>
    <w:rsid w:val="00401329"/>
    <w:rsid w:val="00401BF0"/>
    <w:rsid w:val="00401E8A"/>
    <w:rsid w:val="004E65AC"/>
    <w:rsid w:val="005637A2"/>
    <w:rsid w:val="005A1656"/>
    <w:rsid w:val="005D5458"/>
    <w:rsid w:val="006E1578"/>
    <w:rsid w:val="00734857"/>
    <w:rsid w:val="00734EF7"/>
    <w:rsid w:val="0077185A"/>
    <w:rsid w:val="008765CA"/>
    <w:rsid w:val="00890868"/>
    <w:rsid w:val="008F1367"/>
    <w:rsid w:val="009F2EFF"/>
    <w:rsid w:val="00AD0C61"/>
    <w:rsid w:val="00AF1AF7"/>
    <w:rsid w:val="00B16C3B"/>
    <w:rsid w:val="00BA64B4"/>
    <w:rsid w:val="00C1408E"/>
    <w:rsid w:val="00C40BFD"/>
    <w:rsid w:val="00C928C1"/>
    <w:rsid w:val="00CF624F"/>
    <w:rsid w:val="00DB4328"/>
    <w:rsid w:val="00DD3DA1"/>
    <w:rsid w:val="00E742AC"/>
    <w:rsid w:val="00EB58E4"/>
    <w:rsid w:val="00EE080C"/>
    <w:rsid w:val="00F030D0"/>
    <w:rsid w:val="00FE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57"/>
    <w:pPr>
      <w:ind w:left="720"/>
      <w:contextualSpacing/>
    </w:pPr>
  </w:style>
  <w:style w:type="table" w:styleId="a4">
    <w:name w:val="Table Grid"/>
    <w:basedOn w:val="a1"/>
    <w:uiPriority w:val="59"/>
    <w:rsid w:val="00401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  <c:pt idx="0">
                  <c:v>16,1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1а</c:v>
                </c:pt>
                <c:pt idx="1">
                  <c:v>3а</c:v>
                </c:pt>
                <c:pt idx="2">
                  <c:v>4а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15.3</c:v>
                </c:pt>
                <c:pt idx="1">
                  <c:v>19.399999999999999</c:v>
                </c:pt>
                <c:pt idx="2">
                  <c:v>16.100000000000001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12,2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1а</c:v>
                </c:pt>
                <c:pt idx="1">
                  <c:v>3а</c:v>
                </c:pt>
                <c:pt idx="2">
                  <c:v>4а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14.8</c:v>
                </c:pt>
                <c:pt idx="1">
                  <c:v>11.3</c:v>
                </c:pt>
                <c:pt idx="2">
                  <c:v>12.2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3"/>
                <c:pt idx="0">
                  <c:v>1а</c:v>
                </c:pt>
                <c:pt idx="1">
                  <c:v>3а</c:v>
                </c:pt>
                <c:pt idx="2">
                  <c:v>4а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94812416"/>
        <c:axId val="94703616"/>
        <c:axId val="0"/>
      </c:bar3DChart>
      <c:catAx>
        <c:axId val="94812416"/>
        <c:scaling>
          <c:orientation val="minMax"/>
        </c:scaling>
        <c:axPos val="b"/>
        <c:numFmt formatCode="General" sourceLinked="1"/>
        <c:tickLblPos val="nextTo"/>
        <c:crossAx val="94703616"/>
        <c:crosses val="autoZero"/>
        <c:auto val="1"/>
        <c:lblAlgn val="ctr"/>
        <c:lblOffset val="100"/>
      </c:catAx>
      <c:valAx>
        <c:axId val="94703616"/>
        <c:scaling>
          <c:orientation val="minMax"/>
        </c:scaling>
        <c:axPos val="l"/>
        <c:majorGridlines/>
        <c:numFmt formatCode="General" sourceLinked="1"/>
        <c:tickLblPos val="nextTo"/>
        <c:crossAx val="948124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1б</c:v>
                </c:pt>
                <c:pt idx="1">
                  <c:v>1в</c:v>
                </c:pt>
                <c:pt idx="2">
                  <c:v>3б</c:v>
                </c:pt>
                <c:pt idx="3">
                  <c:v>3в</c:v>
                </c:pt>
                <c:pt idx="4">
                  <c:v>3г</c:v>
                </c:pt>
                <c:pt idx="5">
                  <c:v>4б</c:v>
                </c:pt>
                <c:pt idx="6">
                  <c:v>4в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12.3</c:v>
                </c:pt>
                <c:pt idx="1">
                  <c:v>14.1</c:v>
                </c:pt>
                <c:pt idx="2">
                  <c:v>10</c:v>
                </c:pt>
                <c:pt idx="3">
                  <c:v>16.8</c:v>
                </c:pt>
                <c:pt idx="4">
                  <c:v>19.8</c:v>
                </c:pt>
                <c:pt idx="5">
                  <c:v>12.9</c:v>
                </c:pt>
                <c:pt idx="6">
                  <c:v>17.8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1б</c:v>
                </c:pt>
                <c:pt idx="1">
                  <c:v>1в</c:v>
                </c:pt>
                <c:pt idx="2">
                  <c:v>3б</c:v>
                </c:pt>
                <c:pt idx="3">
                  <c:v>3в</c:v>
                </c:pt>
                <c:pt idx="4">
                  <c:v>3г</c:v>
                </c:pt>
                <c:pt idx="5">
                  <c:v>4б</c:v>
                </c:pt>
                <c:pt idx="6">
                  <c:v>4в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</c:v>
                </c:pt>
                <c:pt idx="1">
                  <c:v>14.3</c:v>
                </c:pt>
                <c:pt idx="2">
                  <c:v>11</c:v>
                </c:pt>
                <c:pt idx="3">
                  <c:v>18.100000000000001</c:v>
                </c:pt>
                <c:pt idx="4">
                  <c:v>21.2</c:v>
                </c:pt>
                <c:pt idx="5">
                  <c:v>22.1</c:v>
                </c:pt>
                <c:pt idx="6">
                  <c:v>17.899999999999999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1б</c:v>
                </c:pt>
                <c:pt idx="1">
                  <c:v>1в</c:v>
                </c:pt>
                <c:pt idx="2">
                  <c:v>3б</c:v>
                </c:pt>
                <c:pt idx="3">
                  <c:v>3в</c:v>
                </c:pt>
                <c:pt idx="4">
                  <c:v>3г</c:v>
                </c:pt>
                <c:pt idx="5">
                  <c:v>4б</c:v>
                </c:pt>
                <c:pt idx="6">
                  <c:v>4в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cylinder"/>
        <c:axId val="90981120"/>
        <c:axId val="90982656"/>
        <c:axId val="0"/>
      </c:bar3DChart>
      <c:catAx>
        <c:axId val="90981120"/>
        <c:scaling>
          <c:orientation val="minMax"/>
        </c:scaling>
        <c:axPos val="b"/>
        <c:numFmt formatCode="General" sourceLinked="1"/>
        <c:tickLblPos val="nextTo"/>
        <c:crossAx val="90982656"/>
        <c:crosses val="autoZero"/>
        <c:auto val="1"/>
        <c:lblAlgn val="ctr"/>
        <c:lblOffset val="100"/>
      </c:catAx>
      <c:valAx>
        <c:axId val="90982656"/>
        <c:scaling>
          <c:orientation val="minMax"/>
        </c:scaling>
        <c:axPos val="l"/>
        <c:majorGridlines/>
        <c:numFmt formatCode="General" sourceLinked="1"/>
        <c:tickLblPos val="nextTo"/>
        <c:crossAx val="909811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BF4F-290A-4C98-87AA-2F9B30DF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№15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Ученик1</cp:lastModifiedBy>
  <cp:revision>18</cp:revision>
  <cp:lastPrinted>2015-04-07T07:12:00Z</cp:lastPrinted>
  <dcterms:created xsi:type="dcterms:W3CDTF">2015-03-26T11:39:00Z</dcterms:created>
  <dcterms:modified xsi:type="dcterms:W3CDTF">2015-04-23T07:42:00Z</dcterms:modified>
</cp:coreProperties>
</file>