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F8" w:rsidRPr="006A4E70" w:rsidRDefault="00691767" w:rsidP="006A4E70">
      <w:pPr>
        <w:tabs>
          <w:tab w:val="left" w:pos="0"/>
          <w:tab w:val="left" w:pos="25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FF8">
        <w:rPr>
          <w:rFonts w:ascii="Times New Roman" w:hAnsi="Times New Roman" w:cs="Times New Roman"/>
          <w:sz w:val="28"/>
          <w:szCs w:val="28"/>
        </w:rPr>
        <w:tab/>
      </w:r>
      <w:r w:rsidRPr="00691767">
        <w:rPr>
          <w:rFonts w:ascii="Times New Roman" w:hAnsi="Times New Roman" w:cs="Times New Roman"/>
          <w:b/>
          <w:sz w:val="32"/>
          <w:szCs w:val="32"/>
        </w:rPr>
        <w:t>Телесно – ориентированные игры и упражнения.</w:t>
      </w:r>
    </w:p>
    <w:tbl>
      <w:tblPr>
        <w:tblStyle w:val="a3"/>
        <w:tblW w:w="9322" w:type="dxa"/>
        <w:tblLook w:val="04A0"/>
      </w:tblPr>
      <w:tblGrid>
        <w:gridCol w:w="496"/>
        <w:gridCol w:w="1510"/>
        <w:gridCol w:w="1221"/>
        <w:gridCol w:w="6095"/>
      </w:tblGrid>
      <w:tr w:rsidR="00A90CBE" w:rsidRPr="0061098C" w:rsidTr="006E3F39">
        <w:tc>
          <w:tcPr>
            <w:tcW w:w="0" w:type="auto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0" w:type="dxa"/>
          </w:tcPr>
          <w:p w:rsidR="00316FF8" w:rsidRPr="0061098C" w:rsidRDefault="00316FF8" w:rsidP="0031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21" w:type="dxa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095" w:type="dxa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Содержание игры</w:t>
            </w:r>
          </w:p>
        </w:tc>
      </w:tr>
      <w:tr w:rsidR="00316FF8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extDirection w:val="btLr"/>
          </w:tcPr>
          <w:p w:rsidR="00316FF8" w:rsidRPr="0061098C" w:rsidRDefault="00316FF8" w:rsidP="00316F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Лавата</w:t>
            </w:r>
            <w:proofErr w:type="spellEnd"/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21" w:type="dxa"/>
            <w:vMerge w:val="restart"/>
            <w:textDirection w:val="btLr"/>
          </w:tcPr>
          <w:p w:rsidR="00316FF8" w:rsidRPr="0061098C" w:rsidRDefault="00316FF8" w:rsidP="00A90CBE">
            <w:pPr>
              <w:tabs>
                <w:tab w:val="left" w:pos="0"/>
                <w:tab w:val="left" w:pos="258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формированию физического образа Я</w:t>
            </w:r>
          </w:p>
          <w:p w:rsidR="00316FF8" w:rsidRPr="0061098C" w:rsidRDefault="00316FF8" w:rsidP="00316F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6FF8" w:rsidRPr="0061098C" w:rsidRDefault="00316FF8" w:rsidP="00316FF8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 припеве дети ходят по кругу взявшись за руки и напевают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Дружно танцуем мы – тра-та-та, тра-та-та –</w:t>
            </w:r>
          </w:p>
          <w:p w:rsidR="00316FF8" w:rsidRPr="0061098C" w:rsidRDefault="00316FF8" w:rsidP="00316FF8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Танец веселый наш, это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Лавата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16FF8" w:rsidRPr="0061098C" w:rsidRDefault="00316FF8" w:rsidP="00A90CBE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Своеобразным запевом являются слова ведущ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го, например: «Мои ушки хороши, а у соседа лучше!» В этом случае дети ходят хороводом, держа друг друга за уши. Каждый раз ведущий дает новое «задание», и дети берут друг друга за локти, коленки, плечи, голову и т.д. Чтобы игра состоялась, прикосновения не должны быть гр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быми или болезненными для партнеров.</w:t>
            </w:r>
          </w:p>
        </w:tc>
      </w:tr>
      <w:tr w:rsidR="00316FF8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  <w:textDirection w:val="btLr"/>
          </w:tcPr>
          <w:p w:rsidR="00316FF8" w:rsidRPr="0061098C" w:rsidRDefault="00316FF8" w:rsidP="00316F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«Точка, точка, зап</w:t>
            </w: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тая»</w:t>
            </w:r>
          </w:p>
        </w:tc>
        <w:tc>
          <w:tcPr>
            <w:tcW w:w="1221" w:type="dxa"/>
            <w:vMerge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16FF8" w:rsidRPr="0061098C" w:rsidRDefault="00316FF8" w:rsidP="0031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стоят лицом друг к другу на небол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шом расстоянии. С началом звучания быстрой ритмичной музыки ведущий делает легкие п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хлопывающие движения руками по разным то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кам своего тела: по плечам, голове, животу, к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ленкам, щиколоткам и т.д. (точки придумыв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ются и меняются на ходу). Остальные участники игры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должы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точно копировать движения вед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щего. Роль ведущего передается друг другу по очереди.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  <w:textDirection w:val="btLr"/>
          </w:tcPr>
          <w:p w:rsidR="00316FF8" w:rsidRPr="0061098C" w:rsidRDefault="00316FF8" w:rsidP="00A90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«Танцевальный квартет»</w:t>
            </w:r>
          </w:p>
        </w:tc>
        <w:tc>
          <w:tcPr>
            <w:tcW w:w="1221" w:type="dxa"/>
            <w:textDirection w:val="btLr"/>
          </w:tcPr>
          <w:p w:rsidR="00316FF8" w:rsidRPr="0061098C" w:rsidRDefault="00316FF8" w:rsidP="00316F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развитие у детей культуры тактил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ных взаимодействий, формирование доброжелательного отношения к 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ружающим</w:t>
            </w:r>
          </w:p>
        </w:tc>
        <w:tc>
          <w:tcPr>
            <w:tcW w:w="6095" w:type="dxa"/>
          </w:tcPr>
          <w:p w:rsidR="00316FF8" w:rsidRPr="0061098C" w:rsidRDefault="00316FF8" w:rsidP="00316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Дети стоят в парах друг за другом по кругу че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верками. В каждой четверке дети держатся за руки: одной рукой внутри в паре и другой рукой снаружи между пар</w:t>
            </w:r>
            <w:r w:rsidR="00A90CBE"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  <w:r w:rsidR="00A90CBE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На первую фразу че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верки двигаются по кругу по часовой стрелке в такт музыке. На вторую фразу задняя пара в четверке поднимает руки, образуя «воротца», и пропускает в них на свое место первую пару. При этом задняя пара, оказавшаяся теперь вп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реди, перекручивается, не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выпуская рук друг друга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, чтобы оказаться в исходном положении.</w:t>
            </w:r>
            <w:r w:rsidR="00A90CBE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Ритмика музыкального произведения подскажет прием тактильного взаимодействия детей, х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рактер движения, игровой сюжет</w:t>
            </w:r>
            <w:r w:rsidR="00A90CBE" w:rsidRPr="00610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5AC" w:rsidRPr="0061098C" w:rsidRDefault="000F65AC" w:rsidP="00316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A90CBE" w:rsidRPr="0061098C" w:rsidRDefault="00A90CBE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10" w:type="dxa"/>
            <w:textDirection w:val="btLr"/>
          </w:tcPr>
          <w:p w:rsidR="00A90CBE" w:rsidRPr="0061098C" w:rsidRDefault="00A90CBE" w:rsidP="00A90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«Считалочка»</w:t>
            </w:r>
          </w:p>
          <w:p w:rsidR="00A90CBE" w:rsidRPr="0061098C" w:rsidRDefault="00A90CBE" w:rsidP="00A90CBE">
            <w:pPr>
              <w:tabs>
                <w:tab w:val="left" w:pos="1263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21" w:type="dxa"/>
            <w:vMerge w:val="restart"/>
            <w:textDirection w:val="btLr"/>
          </w:tcPr>
          <w:p w:rsidR="00A90CBE" w:rsidRPr="0061098C" w:rsidRDefault="00A90CBE" w:rsidP="00A90C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доброжелательного отношения к окружающим, действие по образцу</w:t>
            </w:r>
          </w:p>
        </w:tc>
        <w:tc>
          <w:tcPr>
            <w:tcW w:w="6095" w:type="dxa"/>
          </w:tcPr>
          <w:p w:rsidR="00A90CBE" w:rsidRPr="0061098C" w:rsidRDefault="00A90CBE" w:rsidP="00A9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 по одному, повернувшись лицом в центр круга. В центре круга – ведущий.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Музыкальным сопровождением к этой игре м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жет быть любая современная детская песенка, лучше, если с контрастными по темпу запевом и припевом.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На запев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песенки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в такт м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зыке считает детей (указывая на каждого, как в игре в считалочку). Тот, на ком мелодия запева заканчивается, становится новым ведущим. В припеве ведущий в центре круга импровизирует танцевальные движения, а остальные копируют его. На запев снова начинается отсчет, к концу которого ведущий опять меняется.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A90CBE" w:rsidRPr="0061098C" w:rsidRDefault="00A90CBE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extDirection w:val="btLr"/>
          </w:tcPr>
          <w:p w:rsidR="00A90CBE" w:rsidRPr="0061098C" w:rsidRDefault="00A90CBE" w:rsidP="00A90C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822A7"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еркало»</w:t>
            </w:r>
          </w:p>
        </w:tc>
        <w:tc>
          <w:tcPr>
            <w:tcW w:w="1221" w:type="dxa"/>
            <w:vMerge/>
          </w:tcPr>
          <w:p w:rsidR="00A90CBE" w:rsidRPr="0061098C" w:rsidRDefault="00A90CBE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90CBE" w:rsidRPr="0061098C" w:rsidRDefault="00A90CBE" w:rsidP="00A9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Один из играющих – «зеркало», а другой – «д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ма» или «кавалер», собирающийся на бал (или исполняющий любой другой образ и действия). «Зеркало» должно в точности копировать дв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жения своего партнера по игре. При смене 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разно-игровой ситуации партнеры меняются 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лями.</w:t>
            </w:r>
          </w:p>
          <w:p w:rsidR="00A90CBE" w:rsidRPr="0061098C" w:rsidRDefault="00A90CBE" w:rsidP="00D8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Затем включается музыкальное сопровождение и ребенку предлагается «нарисова</w:t>
            </w:r>
            <w:r w:rsidR="00D822A7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ть» звучащую музыку. Ребенок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импровизирует движени</w:t>
            </w:r>
            <w:r w:rsidR="00D822A7" w:rsidRPr="0061098C">
              <w:rPr>
                <w:rFonts w:ascii="Times New Roman" w:hAnsi="Times New Roman" w:cs="Times New Roman"/>
                <w:sz w:val="28"/>
                <w:szCs w:val="28"/>
              </w:rPr>
              <w:t>я под музыку – рисует ее, а другой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– «зеркало» во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производит движения. При этом руки «худо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ника», воспроизводящие линии мелодии, не с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прикасаются с руками своего «зеркального 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ражения», хотя и располагаются очень близко. Возникает эффект синхронного движения, тр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бующий сосредоточенного внимания к партн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ру. В процессе игры партнеры меняются ролями («теперь ты – зеркало»).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316FF8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0" w:type="dxa"/>
            <w:textDirection w:val="btLr"/>
          </w:tcPr>
          <w:p w:rsidR="00316FF8" w:rsidRPr="0061098C" w:rsidRDefault="00D822A7" w:rsidP="00D822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«Ручеек»</w:t>
            </w:r>
          </w:p>
        </w:tc>
        <w:tc>
          <w:tcPr>
            <w:tcW w:w="1221" w:type="dxa"/>
            <w:textDirection w:val="btLr"/>
          </w:tcPr>
          <w:p w:rsidR="00D822A7" w:rsidRPr="0061098C" w:rsidRDefault="00D822A7" w:rsidP="00D822A7">
            <w:pPr>
              <w:tabs>
                <w:tab w:val="left" w:pos="0"/>
                <w:tab w:val="left" w:pos="25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тельного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опыта  взаим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действия с ровесниками</w:t>
            </w:r>
          </w:p>
          <w:p w:rsidR="00316FF8" w:rsidRPr="0061098C" w:rsidRDefault="00316FF8" w:rsidP="00D822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822A7" w:rsidRPr="0061098C" w:rsidRDefault="00D822A7" w:rsidP="00D822A7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ab/>
              <w:t>Дети встают парами в колонну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сцепив руки так, чтобы получились «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воротики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»; один реб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нок без пары встает лицом к колонне. С началом музыки (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спокойная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– «журчание ручья»)  реб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нок – ведущий выбирает из первой пары  одного ребенка и проходит в конец колонны под всеми «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воротиками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». В конце колонны они образуют свою пару, а оставшийся ребенок становиться ведущим. Игра продолжается до тех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пока не закончиться музыка.</w:t>
            </w:r>
          </w:p>
        </w:tc>
      </w:tr>
      <w:tr w:rsidR="006E3F39" w:rsidRPr="0061098C" w:rsidTr="006E3F39">
        <w:trPr>
          <w:cantSplit/>
          <w:trHeight w:val="1134"/>
        </w:trPr>
        <w:tc>
          <w:tcPr>
            <w:tcW w:w="0" w:type="auto"/>
          </w:tcPr>
          <w:p w:rsidR="006E3F39" w:rsidRPr="0061098C" w:rsidRDefault="006E3F39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10" w:type="dxa"/>
            <w:textDirection w:val="btLr"/>
          </w:tcPr>
          <w:p w:rsidR="006E3F39" w:rsidRPr="0061098C" w:rsidRDefault="006E3F39" w:rsidP="00DB72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«Игра со стульчиками»</w:t>
            </w:r>
          </w:p>
        </w:tc>
        <w:tc>
          <w:tcPr>
            <w:tcW w:w="1221" w:type="dxa"/>
            <w:vMerge w:val="restart"/>
            <w:textDirection w:val="btLr"/>
          </w:tcPr>
          <w:p w:rsidR="006E3F39" w:rsidRPr="0061098C" w:rsidRDefault="006E3F39" w:rsidP="00DB72B4">
            <w:pPr>
              <w:tabs>
                <w:tab w:val="left" w:pos="0"/>
                <w:tab w:val="left" w:pos="25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положительного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опыта  взаимодействия с ровесниками, действие по обра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цу</w:t>
            </w:r>
          </w:p>
          <w:p w:rsidR="006E3F39" w:rsidRPr="0061098C" w:rsidRDefault="006E3F39" w:rsidP="006E3F39">
            <w:pPr>
              <w:tabs>
                <w:tab w:val="left" w:pos="6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6E3F39" w:rsidRPr="0061098C" w:rsidRDefault="006E3F39" w:rsidP="00DB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стульчиках, расставленных по кругу, лицом к центру. Количество стульчиков точно совпадает с количеством детей. Один из стульчиков назначается стулом ведущего (это можно сделать с помощью считалки). Муз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кальным сопровождением к этой игре может быть любая детская песенка с контрастными з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певом и припевом (например, всем известные «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» или «Улыбка»). Первая часть танца-игры (куплет) связана с импровизацией жестов и поз ребенка, оказавшегося на стуле 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дущего. Поза принимается и фиксируется на звук в конце каждой музыкальной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фразы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:Ч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унга-чанга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, синий небосвод.</w:t>
            </w:r>
          </w:p>
          <w:p w:rsidR="006E3F39" w:rsidRPr="0061098C" w:rsidRDefault="006E3F39" w:rsidP="00DB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, лето круглый год.</w:t>
            </w:r>
          </w:p>
          <w:p w:rsidR="006E3F39" w:rsidRPr="0061098C" w:rsidRDefault="006E3F39" w:rsidP="00DB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Остальные участники игры копируют позу 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дущего, сидя на своих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стульчиках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второй части (припев) характер музыки меняется: она становится подвижной и веселой. Дети бегают под музыку в кругу и между стульчиками. К концу второй части каждый должен сесть на оказавшийся рядом стул. Звучит музыка первой части, и ребенок, севший на стул ведущего, п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казывает движения. Игра повторяется</w:t>
            </w:r>
          </w:p>
          <w:p w:rsidR="006E3F39" w:rsidRPr="0061098C" w:rsidRDefault="006E3F39" w:rsidP="00DB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39" w:rsidRPr="0061098C" w:rsidTr="006E3F39">
        <w:trPr>
          <w:cantSplit/>
          <w:trHeight w:val="1134"/>
        </w:trPr>
        <w:tc>
          <w:tcPr>
            <w:tcW w:w="0" w:type="auto"/>
          </w:tcPr>
          <w:p w:rsidR="006E3F39" w:rsidRPr="0061098C" w:rsidRDefault="006E3F39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0" w:type="dxa"/>
            <w:textDirection w:val="btLr"/>
          </w:tcPr>
          <w:p w:rsidR="006E3F39" w:rsidRPr="0061098C" w:rsidRDefault="006E3F39" w:rsidP="001E1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«Тень»</w:t>
            </w:r>
          </w:p>
        </w:tc>
        <w:tc>
          <w:tcPr>
            <w:tcW w:w="1221" w:type="dxa"/>
            <w:vMerge/>
          </w:tcPr>
          <w:p w:rsidR="006E3F39" w:rsidRPr="0061098C" w:rsidRDefault="006E3F39" w:rsidP="006E3F39">
            <w:pPr>
              <w:tabs>
                <w:tab w:val="left" w:pos="6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E3F39" w:rsidRDefault="006E3F39" w:rsidP="001E1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Дети делятся на пары – один ведущий, другой его тень. Дети произносят слова: «Нам с тобой играть не лень, повтори за мною тень» С нач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лом музыки ведущий свободно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перемещается по площадке выполняя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несложные разнообразные движения, другой ребенок должен в точности повторить его действия. С окончанием музыки дети меняются ролями и игра повторяется.</w:t>
            </w:r>
          </w:p>
          <w:p w:rsidR="0061098C" w:rsidRPr="0061098C" w:rsidRDefault="0061098C" w:rsidP="001E1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F39" w:rsidRPr="0061098C" w:rsidTr="006E3F39">
        <w:trPr>
          <w:cantSplit/>
          <w:trHeight w:val="1134"/>
        </w:trPr>
        <w:tc>
          <w:tcPr>
            <w:tcW w:w="0" w:type="auto"/>
          </w:tcPr>
          <w:p w:rsidR="006E3F39" w:rsidRPr="0061098C" w:rsidRDefault="006E3F39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10" w:type="dxa"/>
            <w:textDirection w:val="btLr"/>
          </w:tcPr>
          <w:p w:rsidR="006E3F39" w:rsidRPr="0061098C" w:rsidRDefault="006E3F39" w:rsidP="001E1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квартет</w:t>
            </w:r>
          </w:p>
        </w:tc>
        <w:tc>
          <w:tcPr>
            <w:tcW w:w="1221" w:type="dxa"/>
            <w:vMerge/>
          </w:tcPr>
          <w:p w:rsidR="006E3F39" w:rsidRPr="0061098C" w:rsidRDefault="006E3F39" w:rsidP="006E3F39">
            <w:pPr>
              <w:tabs>
                <w:tab w:val="left" w:pos="666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E3F39" w:rsidRPr="0061098C" w:rsidRDefault="006E3F39" w:rsidP="006E3F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Четыре человека встают, образуя фигуру ромба. Ведущий четверки стоит спиной к своей группе, а остальные ее участники повернуты лицом к спине ведущего. С началом звучания музыки ведущий начинает импровизировать движения под музыку веселого быстрого танца, а остал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ные участники четверки повторяют движения за своим ведущим. Когда ведущему надоест его роль, он поворачивается вправо или влево и 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дает роль ведущего соседу. Четверка перестра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вается под нового ведущего, и танец продолж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ется.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6E3F39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0" w:type="dxa"/>
            <w:textDirection w:val="btLr"/>
          </w:tcPr>
          <w:p w:rsidR="00316FF8" w:rsidRPr="0061098C" w:rsidRDefault="000F65AC" w:rsidP="000F65A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"Путаница"</w:t>
            </w:r>
          </w:p>
        </w:tc>
        <w:tc>
          <w:tcPr>
            <w:tcW w:w="1221" w:type="dxa"/>
            <w:textDirection w:val="btLr"/>
          </w:tcPr>
          <w:p w:rsidR="00316FF8" w:rsidRPr="0061098C" w:rsidRDefault="000F65AC" w:rsidP="000F65A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развитие кул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туры тактил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ных взаимоде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  <w:tc>
          <w:tcPr>
            <w:tcW w:w="6095" w:type="dxa"/>
          </w:tcPr>
          <w:p w:rsidR="00316FF8" w:rsidRPr="0061098C" w:rsidRDefault="000F65AC" w:rsidP="000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встают в круг, держась за руки и, не разн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 рук, с началом музыки начинают различные перемещения, запутывающие начальную фиг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ру. Со сменой музыкального ритма так же, не разнимая рук, нужно "распутаться".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F65AC" w:rsidRPr="0061098C" w:rsidRDefault="000F65AC" w:rsidP="000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1E" w:rsidRPr="0061098C" w:rsidTr="006E3F39">
        <w:trPr>
          <w:cantSplit/>
          <w:trHeight w:val="1134"/>
        </w:trPr>
        <w:tc>
          <w:tcPr>
            <w:tcW w:w="0" w:type="auto"/>
          </w:tcPr>
          <w:p w:rsidR="00102A1E" w:rsidRPr="0061098C" w:rsidRDefault="00102A1E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0" w:type="dxa"/>
            <w:textDirection w:val="btLr"/>
          </w:tcPr>
          <w:p w:rsidR="00102A1E" w:rsidRPr="0061098C" w:rsidRDefault="00102A1E" w:rsidP="000F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«Слепой танец»</w:t>
            </w:r>
          </w:p>
        </w:tc>
        <w:tc>
          <w:tcPr>
            <w:tcW w:w="1221" w:type="dxa"/>
            <w:textDirection w:val="btLr"/>
          </w:tcPr>
          <w:p w:rsidR="00102A1E" w:rsidRPr="0061098C" w:rsidRDefault="00102A1E" w:rsidP="00102A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102A1E" w:rsidRPr="0061098C" w:rsidRDefault="00102A1E" w:rsidP="00102A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доверия друг </w:t>
            </w:r>
          </w:p>
          <w:p w:rsidR="00102A1E" w:rsidRPr="0061098C" w:rsidRDefault="00102A1E" w:rsidP="00102A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 другу</w:t>
            </w:r>
          </w:p>
        </w:tc>
        <w:tc>
          <w:tcPr>
            <w:tcW w:w="6095" w:type="dxa"/>
          </w:tcPr>
          <w:p w:rsidR="00102A1E" w:rsidRPr="0061098C" w:rsidRDefault="00102A1E" w:rsidP="000F65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Дети разбиваются  на пары. Один  получает п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вязку на глаза, он будет «слепой». Другой ост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нется «зрячим» и сможет водить «слепого». С началом музыки дети берутся  за руки и танц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ют  друг с другом под легкую музыку. Потом  меняются ролями. В качестве подготовительн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го этапа можно посадить детей попарно на пол и попросить их взяться за руки. Тот, кто видит, двигает руками под музыку, а ребенок с зав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занными глазами пытается повторить эти дв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жения, не отпуская рук. Потом дети меняются ролями.</w:t>
            </w:r>
          </w:p>
        </w:tc>
      </w:tr>
      <w:tr w:rsidR="00102A1E" w:rsidRPr="0061098C" w:rsidTr="006E3F39">
        <w:trPr>
          <w:cantSplit/>
          <w:trHeight w:val="1134"/>
        </w:trPr>
        <w:tc>
          <w:tcPr>
            <w:tcW w:w="0" w:type="auto"/>
          </w:tcPr>
          <w:p w:rsidR="00102A1E" w:rsidRPr="0061098C" w:rsidRDefault="00102A1E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0" w:type="dxa"/>
            <w:textDirection w:val="btLr"/>
          </w:tcPr>
          <w:p w:rsidR="00102A1E" w:rsidRPr="0061098C" w:rsidRDefault="00102A1E" w:rsidP="000F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«Найди себе пару»</w:t>
            </w:r>
          </w:p>
        </w:tc>
        <w:tc>
          <w:tcPr>
            <w:tcW w:w="1221" w:type="dxa"/>
            <w:textDirection w:val="btLr"/>
          </w:tcPr>
          <w:p w:rsidR="00102A1E" w:rsidRPr="0061098C" w:rsidRDefault="00102A1E" w:rsidP="00102A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Развитие коммуник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тивных навыков, сн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тие напряжения</w:t>
            </w:r>
          </w:p>
        </w:tc>
        <w:tc>
          <w:tcPr>
            <w:tcW w:w="6095" w:type="dxa"/>
          </w:tcPr>
          <w:p w:rsidR="00102A1E" w:rsidRPr="0061098C" w:rsidRDefault="00102A1E" w:rsidP="000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Музыка «Добрый жук» Дети стоят парами в свободных направлениях. 1 - Хлопают в ладоши — как игра в "Ладушки"; 2 - отходят друг от друга спиной, помахивая руками (жест "до св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дания"); 3 - подходят к другим парам (свободно по выбору), подзывая к себе нового партнера (жест "иди ко мне"). Выполняют те движения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только с новыми партнерами. С окончанием м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зыки обнимаются.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102A1E" w:rsidP="000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10" w:type="dxa"/>
            <w:textDirection w:val="btLr"/>
          </w:tcPr>
          <w:p w:rsidR="00316FF8" w:rsidRPr="0061098C" w:rsidRDefault="000F65AC" w:rsidP="000F6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«Ночной поезд»</w:t>
            </w:r>
          </w:p>
        </w:tc>
        <w:tc>
          <w:tcPr>
            <w:tcW w:w="1221" w:type="dxa"/>
            <w:textDirection w:val="btLr"/>
          </w:tcPr>
          <w:p w:rsidR="00316FF8" w:rsidRPr="0061098C" w:rsidRDefault="000F65AC" w:rsidP="000F65A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развитие у детей культуры тактильных взаимодействий, формирование добр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желательного отношения к окружающим, развитие культуры тактильных вза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модействий</w:t>
            </w:r>
          </w:p>
        </w:tc>
        <w:tc>
          <w:tcPr>
            <w:tcW w:w="6095" w:type="dxa"/>
          </w:tcPr>
          <w:p w:rsidR="00316FF8" w:rsidRPr="0061098C" w:rsidRDefault="000F65AC" w:rsidP="000F6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Ведущий.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Представьте себе, что совсем скоро Рождество и дети одного маленького города с нетерпением ждут подарков. Они слышали, что поезд с игрушками к праздничному вечеру до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жен будет пробираться ночью через ужасный, заметенный снегом лес. И только у локомотива есть фары, чтобы освещать дорогу. Кто из вас хотел бы стать Локомотивом и везти поезд с 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рушками детям? Шестеро ребят будут Вагонами с подарками. Кто хочет быть ими? Все остал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ные будут деревьями в ночном лесу. Деревья должны расположиться так, чтобы между ними было достаточно места. Деревья не должны дв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гаться. Три дерева особенные – на них надеты шляпы. Поезд обязательно должен объехать эти Деревья, прежде чем он покинет Лес. Обознач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те место, где Поезд въезжает в Лес, и сами встаньте с другой стороны Леса – вы будете М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леньким городом, где дети дожидаются Поезда. Теперь давайте составим наш Поезд. Станов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тесь за Локомотивом и положите руки на плечи предыдущего игрока. Я завяжу глаза каждому Вагону, потому что только у Локомотива есть свет, и он может видеть. Локомотив будет дв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гаться очень медленно, чтобы не растерять 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гоны и чтобы все Вагоны чувствовали себя ув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ренно. Локомотив сам выбирает путь, которым поедет через Лес, но он обязательно должен пройти мимо трех особенных Деревьев (в шл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пах). С началом музыки поезд начинает двигат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0F65AC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02A1E" w:rsidRPr="006109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  <w:textDirection w:val="btLr"/>
          </w:tcPr>
          <w:p w:rsidR="00316FF8" w:rsidRPr="0061098C" w:rsidRDefault="0027299A" w:rsidP="000F65A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F65AC" w:rsidRPr="0061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Тряпичная кукла</w:t>
            </w:r>
            <w:r w:rsidRPr="00610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21" w:type="dxa"/>
            <w:textDirection w:val="btLr"/>
          </w:tcPr>
          <w:p w:rsidR="00316FF8" w:rsidRPr="0061098C" w:rsidRDefault="0027299A" w:rsidP="002729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тактильного взаимодействия, со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атмосферы особой доверительности к партнеру </w:t>
            </w:r>
          </w:p>
        </w:tc>
        <w:tc>
          <w:tcPr>
            <w:tcW w:w="6095" w:type="dxa"/>
          </w:tcPr>
          <w:p w:rsidR="00316FF8" w:rsidRPr="0061098C" w:rsidRDefault="0027299A" w:rsidP="00272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Двое детей образуют пару. Один в паре изобр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жает тряпичную куклу - мягкую, расслабле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ную, которой легко управлять. Второй - играет с куклой: придумывает для нее танцевальные движения под музыку, управляет ее руками, г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ловой, туловищем и т. д. Музыкальное сопров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 должно настраивать на веселый, шутл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 лад и в то же время на ласковое, бережное отношение к своей "кукле"</w:t>
            </w:r>
            <w:proofErr w:type="gramStart"/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процессе игры партнеры обязательно меняются ролями. Хара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 взаимодействия с "куклой", может без слов воспитывать ребенка в духе партнерских вза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моотношений. Ведь "кукла" должна полностью положиться на своего партнера, довериться ему. Ребенок, играющий с "куклой" будет стараться не причинить ей боль, придумать для нее удо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ную и эстетически выигрышную позу.</w:t>
            </w:r>
          </w:p>
        </w:tc>
      </w:tr>
      <w:tr w:rsidR="00A90CBE" w:rsidRPr="0061098C" w:rsidTr="006E3F39">
        <w:trPr>
          <w:cantSplit/>
          <w:trHeight w:val="1134"/>
        </w:trPr>
        <w:tc>
          <w:tcPr>
            <w:tcW w:w="0" w:type="auto"/>
          </w:tcPr>
          <w:p w:rsidR="00316FF8" w:rsidRPr="0061098C" w:rsidRDefault="0011000F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A1E" w:rsidRPr="00610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extDirection w:val="btLr"/>
          </w:tcPr>
          <w:p w:rsidR="00316FF8" w:rsidRPr="0061098C" w:rsidRDefault="0011000F" w:rsidP="00110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«Если нравиться тебе»</w:t>
            </w:r>
          </w:p>
        </w:tc>
        <w:tc>
          <w:tcPr>
            <w:tcW w:w="1221" w:type="dxa"/>
            <w:textDirection w:val="btLr"/>
          </w:tcPr>
          <w:p w:rsidR="00316FF8" w:rsidRPr="0061098C" w:rsidRDefault="0011000F" w:rsidP="001100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опыта  взаимодействия с ровесниками, действие по 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разцу</w:t>
            </w:r>
          </w:p>
        </w:tc>
        <w:tc>
          <w:tcPr>
            <w:tcW w:w="6095" w:type="dxa"/>
          </w:tcPr>
          <w:p w:rsidR="00316FF8" w:rsidRPr="0061098C" w:rsidRDefault="0011000F" w:rsidP="0011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Дети стоят в кругу, с началом музыки (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ли нравиться тебе (--)) начинают проговаривать: «Если нравиться тебе, делай так (ведущий пок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зывает несложное движение, например хлопки или прыжок на месте, а дети повторяют), если нравиться тебе, делай так (выполняют движ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ние), если нравиться тебе, ты другому покажи, если нравиться тебе делай так (пов</w:t>
            </w:r>
            <w:r w:rsidR="004C3A6F"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  <w:r w:rsidR="004C3A6F" w:rsidRPr="0061098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ются друг к другу и показывают движение)». Игра повторяется с другим ведущим.</w:t>
            </w:r>
          </w:p>
          <w:p w:rsidR="004C3A6F" w:rsidRPr="0061098C" w:rsidRDefault="004C3A6F" w:rsidP="0011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6F" w:rsidRPr="0061098C" w:rsidRDefault="004C3A6F" w:rsidP="0011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3E2" w:rsidRPr="0061098C" w:rsidTr="0080396E">
        <w:trPr>
          <w:cantSplit/>
          <w:trHeight w:val="1134"/>
        </w:trPr>
        <w:tc>
          <w:tcPr>
            <w:tcW w:w="0" w:type="auto"/>
          </w:tcPr>
          <w:p w:rsidR="009673E2" w:rsidRPr="0061098C" w:rsidRDefault="009673E2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10" w:type="dxa"/>
            <w:textDirection w:val="btLr"/>
          </w:tcPr>
          <w:p w:rsidR="009673E2" w:rsidRPr="0061098C" w:rsidRDefault="009673E2" w:rsidP="00803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«Танец с осенними л</w:t>
            </w: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стьями »</w:t>
            </w:r>
          </w:p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Merge w:val="restart"/>
            <w:textDirection w:val="btLr"/>
          </w:tcPr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психоэмоци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нального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напряжения</w:t>
            </w:r>
          </w:p>
        </w:tc>
        <w:tc>
          <w:tcPr>
            <w:tcW w:w="6095" w:type="dxa"/>
          </w:tcPr>
          <w:p w:rsidR="009673E2" w:rsidRPr="0061098C" w:rsidRDefault="009673E2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Мелодия М.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Леграна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Шербургские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зо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тики».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Выполняется в парах, в руках у детей листики. 1 –один из пары свободно перемещае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ся по залу; 2- останавливаются и начинают п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качивать руками вверху в такт мелодии; 3 – вт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рые из пары начинают перемещаться по залу, обходя первых; 4- берут за руки любого, кто стоит; 5 – кружатся на месте; 6 – первые уходят на места, а вторые начинают перемещаться по залу. </w:t>
            </w:r>
            <w:proofErr w:type="gramEnd"/>
          </w:p>
        </w:tc>
      </w:tr>
      <w:tr w:rsidR="009673E2" w:rsidRPr="0061098C" w:rsidTr="0080396E">
        <w:trPr>
          <w:cantSplit/>
          <w:trHeight w:val="1134"/>
        </w:trPr>
        <w:tc>
          <w:tcPr>
            <w:tcW w:w="0" w:type="auto"/>
          </w:tcPr>
          <w:p w:rsidR="009673E2" w:rsidRPr="0061098C" w:rsidRDefault="009673E2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10" w:type="dxa"/>
            <w:textDirection w:val="btLr"/>
          </w:tcPr>
          <w:p w:rsidR="009673E2" w:rsidRPr="0061098C" w:rsidRDefault="009673E2" w:rsidP="00764ABA">
            <w:pPr>
              <w:rPr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«Лирический танец</w:t>
            </w:r>
            <w:r w:rsidRPr="0061098C">
              <w:rPr>
                <w:b/>
                <w:sz w:val="28"/>
                <w:szCs w:val="28"/>
              </w:rPr>
              <w:t>»</w:t>
            </w:r>
          </w:p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vMerge/>
            <w:textDirection w:val="btLr"/>
          </w:tcPr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673E2" w:rsidRPr="0061098C" w:rsidRDefault="009673E2" w:rsidP="006E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Музыка из пьесы П.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Мориа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 «Звезды в твоих очах». В середине зала лежит на полу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лента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занная в круг. 1 – дети свободно перемещаются по залу не заходя за круг 2-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беруться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за руки и образуют круг за лентой 3 – шагают в круг (ст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раться, чтобы все дети поместились в круг, не толкались),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кружаться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на месте. 4 – шагают 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зад, берут в правую руку ленту и бегут на 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сочках по кругу 5 – поменять руки и бежать в другую сторону 6 – положить ленту на пол и п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ремещаться по залу свободно. С окончанием м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зыки дети придумывают себе позу. Все движ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ния должны быть плавные, стараться выполнять под ритм мелодии.</w:t>
            </w:r>
          </w:p>
        </w:tc>
      </w:tr>
      <w:tr w:rsidR="009673E2" w:rsidRPr="0061098C" w:rsidTr="0080396E">
        <w:trPr>
          <w:cantSplit/>
          <w:trHeight w:val="1134"/>
        </w:trPr>
        <w:tc>
          <w:tcPr>
            <w:tcW w:w="0" w:type="auto"/>
          </w:tcPr>
          <w:p w:rsidR="009673E2" w:rsidRPr="0061098C" w:rsidRDefault="009673E2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10" w:type="dxa"/>
            <w:textDirection w:val="btLr"/>
          </w:tcPr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«Прятки»</w:t>
            </w:r>
          </w:p>
        </w:tc>
        <w:tc>
          <w:tcPr>
            <w:tcW w:w="1221" w:type="dxa"/>
            <w:vMerge/>
            <w:textDirection w:val="btLr"/>
          </w:tcPr>
          <w:p w:rsidR="009673E2" w:rsidRPr="0061098C" w:rsidRDefault="009673E2" w:rsidP="00803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673E2" w:rsidRPr="0061098C" w:rsidRDefault="009673E2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музыкальное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соправождение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(любая ле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кая мелодия)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ети стоя или сидят в кругу. «Где же, где же наши ножки, Где же наши ножки?  Где же, где же наши нож</w:t>
            </w:r>
            <w:r w:rsidR="00EC2C4F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gramStart"/>
            <w:r w:rsidR="00EC2C4F" w:rsidRPr="0061098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ет наших н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жек». Дети сидят на корточках, обхватив кол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ни. «Вот, вот наши ножки. Вот где наши ножки! Встают и топают ножками. Продолжение –</w:t>
            </w:r>
          </w:p>
          <w:p w:rsidR="009673E2" w:rsidRPr="0061098C" w:rsidRDefault="009673E2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« Где ручки (прячут за спину, затем машут 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ками)</w:t>
            </w:r>
          </w:p>
          <w:p w:rsidR="009673E2" w:rsidRPr="0061098C" w:rsidRDefault="009673E2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Где глазки (закрывают глаза руками, открыв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ют)</w:t>
            </w:r>
          </w:p>
          <w:p w:rsidR="009673E2" w:rsidRPr="0061098C" w:rsidRDefault="00EC2C4F" w:rsidP="006E3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Где ушки (закрывают руками уши, затем откр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вают и качают головой) и т.д.</w:t>
            </w:r>
          </w:p>
        </w:tc>
      </w:tr>
      <w:tr w:rsidR="00EC2C4F" w:rsidRPr="0061098C" w:rsidTr="0080396E">
        <w:trPr>
          <w:cantSplit/>
          <w:trHeight w:val="1134"/>
        </w:trPr>
        <w:tc>
          <w:tcPr>
            <w:tcW w:w="0" w:type="auto"/>
          </w:tcPr>
          <w:p w:rsidR="00EC2C4F" w:rsidRPr="0061098C" w:rsidRDefault="00EC2C4F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0" w:type="dxa"/>
            <w:textDirection w:val="btLr"/>
          </w:tcPr>
          <w:p w:rsidR="00EC2C4F" w:rsidRPr="0061098C" w:rsidRDefault="00EC2C4F" w:rsidP="00803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«Тетя Мотя»</w:t>
            </w:r>
          </w:p>
        </w:tc>
        <w:tc>
          <w:tcPr>
            <w:tcW w:w="1221" w:type="dxa"/>
            <w:textDirection w:val="btLr"/>
          </w:tcPr>
          <w:p w:rsidR="00EC2C4F" w:rsidRPr="0061098C" w:rsidRDefault="00EC2C4F" w:rsidP="00803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психоэмоционал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напряжения, развития физического образа Я</w:t>
            </w:r>
          </w:p>
        </w:tc>
        <w:tc>
          <w:tcPr>
            <w:tcW w:w="6095" w:type="dxa"/>
          </w:tcPr>
          <w:p w:rsidR="00EC2C4F" w:rsidRPr="0061098C" w:rsidRDefault="00EC2C4F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Дети стоят в кругу. Звучит легкая мелодия с текстом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 тети Моти четыре сына, четыре сына у тети Моти. Они не ели, они не пили и только делали вот так». Дети выполняют несложные танцевальные движения, на слова «вот так»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>полняют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круговые движения кистью одной р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ки. Текст повторяется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дети продолжают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>полнять движения рукой, на слова «вот так» подключают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E70" w:rsidRPr="0061098C">
              <w:rPr>
                <w:rFonts w:ascii="Times New Roman" w:hAnsi="Times New Roman" w:cs="Times New Roman"/>
                <w:sz w:val="28"/>
                <w:szCs w:val="28"/>
              </w:rPr>
              <w:t>вторую руку (стопа правой ноги, левой ноги, голова). Игра продолжается пока не задействуют все конечности.</w:t>
            </w:r>
          </w:p>
        </w:tc>
      </w:tr>
      <w:tr w:rsidR="00EC2C4F" w:rsidRPr="0061098C" w:rsidTr="0080396E">
        <w:trPr>
          <w:cantSplit/>
          <w:trHeight w:val="1134"/>
        </w:trPr>
        <w:tc>
          <w:tcPr>
            <w:tcW w:w="0" w:type="auto"/>
          </w:tcPr>
          <w:p w:rsidR="00EC2C4F" w:rsidRPr="0061098C" w:rsidRDefault="00EC2C4F" w:rsidP="0069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0" w:type="dxa"/>
            <w:textDirection w:val="btLr"/>
          </w:tcPr>
          <w:p w:rsidR="00EC2C4F" w:rsidRPr="0061098C" w:rsidRDefault="006A4E70" w:rsidP="008039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b/>
                <w:sz w:val="28"/>
                <w:szCs w:val="28"/>
              </w:rPr>
              <w:t>«Карусель»</w:t>
            </w:r>
          </w:p>
        </w:tc>
        <w:tc>
          <w:tcPr>
            <w:tcW w:w="1221" w:type="dxa"/>
            <w:textDirection w:val="btLr"/>
          </w:tcPr>
          <w:p w:rsidR="00EC2C4F" w:rsidRPr="0061098C" w:rsidRDefault="006A4E70" w:rsidP="008039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Учить подч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нять свои действия с правилами</w:t>
            </w:r>
          </w:p>
        </w:tc>
        <w:tc>
          <w:tcPr>
            <w:tcW w:w="6095" w:type="dxa"/>
          </w:tcPr>
          <w:p w:rsidR="00EC2C4F" w:rsidRPr="0061098C" w:rsidRDefault="006A4E70" w:rsidP="0096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стоят в кругу взявшись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за руки. «Еле – еле, еле – еле, закружились карусели» идут по кругу в медленном темпе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 потом, потом, потом, все бегом, бегом, бегом» - бегут по кругу, стараясь не расцепить рук. «тише, тише, не спешите, к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098C">
              <w:rPr>
                <w:rFonts w:ascii="Times New Roman" w:hAnsi="Times New Roman" w:cs="Times New Roman"/>
                <w:sz w:val="28"/>
                <w:szCs w:val="28"/>
              </w:rPr>
              <w:t xml:space="preserve">русель остановите» - останавливаются. </w:t>
            </w:r>
          </w:p>
        </w:tc>
      </w:tr>
    </w:tbl>
    <w:p w:rsidR="006E3F39" w:rsidRPr="006E3F39" w:rsidRDefault="006E3F39" w:rsidP="006E3F39">
      <w:pPr>
        <w:rPr>
          <w:b/>
        </w:rPr>
      </w:pPr>
    </w:p>
    <w:p w:rsidR="006E3F39" w:rsidRDefault="006E3F39" w:rsidP="004C3A6F">
      <w:pPr>
        <w:rPr>
          <w:b/>
        </w:rPr>
      </w:pPr>
    </w:p>
    <w:p w:rsidR="00DB72B4" w:rsidRPr="00691767" w:rsidRDefault="00DB7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72B4" w:rsidRPr="00691767" w:rsidSect="00CF2E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5C" w:rsidRDefault="005C0D5C" w:rsidP="00DB72B4">
      <w:pPr>
        <w:spacing w:after="0" w:line="240" w:lineRule="auto"/>
      </w:pPr>
      <w:r>
        <w:separator/>
      </w:r>
    </w:p>
  </w:endnote>
  <w:endnote w:type="continuationSeparator" w:id="0">
    <w:p w:rsidR="005C0D5C" w:rsidRDefault="005C0D5C" w:rsidP="00DB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85344"/>
      <w:docPartObj>
        <w:docPartGallery w:val="Page Numbers (Bottom of Page)"/>
        <w:docPartUnique/>
      </w:docPartObj>
    </w:sdtPr>
    <w:sdtContent>
      <w:p w:rsidR="006A4E70" w:rsidRDefault="00D82E9F">
        <w:pPr>
          <w:pStyle w:val="a6"/>
          <w:jc w:val="center"/>
        </w:pPr>
        <w:fldSimple w:instr=" PAGE   \* MERGEFORMAT ">
          <w:r w:rsidR="00565D89">
            <w:rPr>
              <w:noProof/>
            </w:rPr>
            <w:t>1</w:t>
          </w:r>
        </w:fldSimple>
      </w:p>
    </w:sdtContent>
  </w:sdt>
  <w:p w:rsidR="006A4E70" w:rsidRDefault="006A4E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5C" w:rsidRDefault="005C0D5C" w:rsidP="00DB72B4">
      <w:pPr>
        <w:spacing w:after="0" w:line="240" w:lineRule="auto"/>
      </w:pPr>
      <w:r>
        <w:separator/>
      </w:r>
    </w:p>
  </w:footnote>
  <w:footnote w:type="continuationSeparator" w:id="0">
    <w:p w:rsidR="005C0D5C" w:rsidRDefault="005C0D5C" w:rsidP="00DB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67"/>
    <w:rsid w:val="000247E2"/>
    <w:rsid w:val="00034B56"/>
    <w:rsid w:val="00052027"/>
    <w:rsid w:val="00084626"/>
    <w:rsid w:val="000D4F6C"/>
    <w:rsid w:val="000F5EA4"/>
    <w:rsid w:val="000F65AC"/>
    <w:rsid w:val="00102A1E"/>
    <w:rsid w:val="0011000F"/>
    <w:rsid w:val="00122B5B"/>
    <w:rsid w:val="001745C9"/>
    <w:rsid w:val="00180C38"/>
    <w:rsid w:val="001A3D03"/>
    <w:rsid w:val="001B7F83"/>
    <w:rsid w:val="001C1932"/>
    <w:rsid w:val="001E196E"/>
    <w:rsid w:val="00214462"/>
    <w:rsid w:val="0023397B"/>
    <w:rsid w:val="002421AE"/>
    <w:rsid w:val="002435DC"/>
    <w:rsid w:val="00245AEB"/>
    <w:rsid w:val="002673EC"/>
    <w:rsid w:val="0027299A"/>
    <w:rsid w:val="002A7C12"/>
    <w:rsid w:val="002B74ED"/>
    <w:rsid w:val="002D42BA"/>
    <w:rsid w:val="002E1474"/>
    <w:rsid w:val="00316FF8"/>
    <w:rsid w:val="003851B2"/>
    <w:rsid w:val="003E1A02"/>
    <w:rsid w:val="003F24AF"/>
    <w:rsid w:val="003F7B00"/>
    <w:rsid w:val="004013F6"/>
    <w:rsid w:val="00416EF8"/>
    <w:rsid w:val="004270E5"/>
    <w:rsid w:val="004413FD"/>
    <w:rsid w:val="0044651D"/>
    <w:rsid w:val="00476549"/>
    <w:rsid w:val="00476645"/>
    <w:rsid w:val="004B537B"/>
    <w:rsid w:val="004C3A6F"/>
    <w:rsid w:val="004E3A3C"/>
    <w:rsid w:val="005012B4"/>
    <w:rsid w:val="00565D89"/>
    <w:rsid w:val="005C0D5C"/>
    <w:rsid w:val="005D0EB8"/>
    <w:rsid w:val="0061098C"/>
    <w:rsid w:val="00642AB2"/>
    <w:rsid w:val="0068191E"/>
    <w:rsid w:val="00686086"/>
    <w:rsid w:val="00691767"/>
    <w:rsid w:val="006A4E70"/>
    <w:rsid w:val="006B23DD"/>
    <w:rsid w:val="006E3F39"/>
    <w:rsid w:val="006F6680"/>
    <w:rsid w:val="006F7AE7"/>
    <w:rsid w:val="00723A17"/>
    <w:rsid w:val="00751E80"/>
    <w:rsid w:val="00754E70"/>
    <w:rsid w:val="00764ABA"/>
    <w:rsid w:val="007939A8"/>
    <w:rsid w:val="007A7417"/>
    <w:rsid w:val="007E6804"/>
    <w:rsid w:val="0080396E"/>
    <w:rsid w:val="0083444F"/>
    <w:rsid w:val="0085202D"/>
    <w:rsid w:val="008C2A0D"/>
    <w:rsid w:val="008F5D76"/>
    <w:rsid w:val="00951C0E"/>
    <w:rsid w:val="00953297"/>
    <w:rsid w:val="009673E2"/>
    <w:rsid w:val="009A18A3"/>
    <w:rsid w:val="009B1BD1"/>
    <w:rsid w:val="009B54FB"/>
    <w:rsid w:val="009F782A"/>
    <w:rsid w:val="00A90CBE"/>
    <w:rsid w:val="00AC50BA"/>
    <w:rsid w:val="00AF6282"/>
    <w:rsid w:val="00AF7C65"/>
    <w:rsid w:val="00B05236"/>
    <w:rsid w:val="00B80D96"/>
    <w:rsid w:val="00B81F53"/>
    <w:rsid w:val="00BE2F7B"/>
    <w:rsid w:val="00C0677E"/>
    <w:rsid w:val="00C312C3"/>
    <w:rsid w:val="00CA4B7F"/>
    <w:rsid w:val="00CD2710"/>
    <w:rsid w:val="00CF2E77"/>
    <w:rsid w:val="00D55F4D"/>
    <w:rsid w:val="00D60C94"/>
    <w:rsid w:val="00D822A7"/>
    <w:rsid w:val="00D82E9F"/>
    <w:rsid w:val="00D86A70"/>
    <w:rsid w:val="00D95DD2"/>
    <w:rsid w:val="00DB72B4"/>
    <w:rsid w:val="00E11933"/>
    <w:rsid w:val="00E14CEB"/>
    <w:rsid w:val="00E22877"/>
    <w:rsid w:val="00EC2C4F"/>
    <w:rsid w:val="00EC67AB"/>
    <w:rsid w:val="00F13C7A"/>
    <w:rsid w:val="00F8751B"/>
    <w:rsid w:val="00F97A6D"/>
    <w:rsid w:val="00FA6A17"/>
    <w:rsid w:val="00FF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72B4"/>
  </w:style>
  <w:style w:type="paragraph" w:styleId="a6">
    <w:name w:val="footer"/>
    <w:basedOn w:val="a"/>
    <w:link w:val="a7"/>
    <w:uiPriority w:val="99"/>
    <w:unhideWhenUsed/>
    <w:rsid w:val="00DB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694F-9DC2-47C2-AF46-49E7CA99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2010-04-14T09:12:00Z</cp:lastPrinted>
  <dcterms:created xsi:type="dcterms:W3CDTF">2010-04-13T04:18:00Z</dcterms:created>
  <dcterms:modified xsi:type="dcterms:W3CDTF">2015-05-05T06:00:00Z</dcterms:modified>
</cp:coreProperties>
</file>