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0A" w:rsidRPr="00740DC7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C7">
        <w:rPr>
          <w:rFonts w:ascii="Times New Roman" w:hAnsi="Times New Roman" w:cs="Times New Roman"/>
          <w:b/>
          <w:sz w:val="24"/>
          <w:szCs w:val="24"/>
        </w:rPr>
        <w:t>Продуктивность педагогической деятельности</w:t>
      </w: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Тудуповой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Н.Ш.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категория)</w:t>
      </w: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261"/>
        <w:gridCol w:w="3422"/>
        <w:gridCol w:w="2213"/>
      </w:tblGrid>
      <w:tr w:rsidR="004B540A" w:rsidTr="004A1DCB">
        <w:tc>
          <w:tcPr>
            <w:tcW w:w="1134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61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22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213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4B540A" w:rsidTr="004A1DCB">
        <w:tc>
          <w:tcPr>
            <w:tcW w:w="1134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5635" w:type="dxa"/>
            <w:gridSpan w:val="2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оценочное обучение</w:t>
            </w:r>
          </w:p>
        </w:tc>
      </w:tr>
      <w:tr w:rsidR="004B540A" w:rsidTr="004A1DCB">
        <w:tc>
          <w:tcPr>
            <w:tcW w:w="1134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422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13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68,5 %</w:t>
            </w:r>
          </w:p>
        </w:tc>
      </w:tr>
      <w:tr w:rsidR="004B540A" w:rsidTr="004A1DCB">
        <w:tc>
          <w:tcPr>
            <w:tcW w:w="1134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422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13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70,5 %</w:t>
            </w:r>
          </w:p>
        </w:tc>
      </w:tr>
      <w:tr w:rsidR="004B540A" w:rsidTr="004A1DCB">
        <w:tc>
          <w:tcPr>
            <w:tcW w:w="1134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3422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13" w:type="dxa"/>
          </w:tcPr>
          <w:p w:rsidR="004B540A" w:rsidRDefault="004B540A" w:rsidP="004A1DC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70,5 %</w:t>
            </w:r>
          </w:p>
        </w:tc>
      </w:tr>
    </w:tbl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2010 по 2014 гг. отмечается стабильность качества знаний учащихся начальной школы, обучающихся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Ширеторовны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О стабильном качестве подготовки детей класса свидетельствует итоги 1,2 и 3 четверти 2014-2015 учебного года, когда дети из начальной школы перешли в среднее звено. Дети в полном объеме подтвердили тот уровень знаний, который заложен в начальной школе.</w:t>
      </w:r>
      <w:r w:rsidRPr="003C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0A" w:rsidRDefault="004B540A" w:rsidP="004B540A">
      <w:pPr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формирования мотивации учения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Ширеторовна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 ребенка в такие условия, где желательные мотивы складываются и развиваются с учетом внутренних стремлений самого ученика. Поэтому одной из задач педагогической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Н.Ш. является развитие познавательного интереса к предмету через организацию внеклассной работы по предмету. В школе проводится недели русского языка и математики, олимпиады по русскому языку, математике, литературному чтению и  окружающему миру.</w:t>
      </w:r>
    </w:p>
    <w:p w:rsidR="004B540A" w:rsidRPr="00A8472D" w:rsidRDefault="004B540A" w:rsidP="004B540A">
      <w:pPr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Участие в предметных олимпиадах и конкурсах оказывает положительное влияние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2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BA6A8" wp14:editId="01D537E1">
            <wp:simplePos x="0" y="0"/>
            <wp:positionH relativeFrom="column">
              <wp:posOffset>2177415</wp:posOffset>
            </wp:positionH>
            <wp:positionV relativeFrom="paragraph">
              <wp:posOffset>55880</wp:posOffset>
            </wp:positionV>
            <wp:extent cx="3695700" cy="1695450"/>
            <wp:effectExtent l="0" t="0" r="0" b="0"/>
            <wp:wrapNone/>
            <wp:docPr id="14" name="Рисунок 9" descr="C:\Users\Арюна\Desktop\1111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юна\Desktop\11111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3" t="11075" r="7491" b="3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540A" w:rsidRDefault="004B540A" w:rsidP="004B540A">
      <w:pPr>
        <w:suppressAutoHyphens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A"/>
    <w:rsid w:val="003571E9"/>
    <w:rsid w:val="004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1</cp:revision>
  <dcterms:created xsi:type="dcterms:W3CDTF">2015-05-05T22:07:00Z</dcterms:created>
  <dcterms:modified xsi:type="dcterms:W3CDTF">2015-05-05T22:07:00Z</dcterms:modified>
</cp:coreProperties>
</file>