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1" w:rsidRPr="008A3BC4" w:rsidRDefault="000C54F7" w:rsidP="000C54F7">
      <w:pPr>
        <w:jc w:val="center"/>
        <w:rPr>
          <w:rFonts w:asciiTheme="majorHAnsi" w:hAnsiTheme="majorHAnsi" w:cs="Tahoma"/>
          <w:b/>
          <w:color w:val="0F1419"/>
          <w:sz w:val="32"/>
          <w:szCs w:val="32"/>
        </w:rPr>
      </w:pPr>
      <w:r w:rsidRPr="000C54F7">
        <w:rPr>
          <w:rFonts w:asciiTheme="majorHAnsi" w:hAnsiTheme="majorHAnsi" w:cs="Tahoma"/>
          <w:b/>
          <w:color w:val="0F1419"/>
          <w:sz w:val="32"/>
          <w:szCs w:val="32"/>
        </w:rPr>
        <w:t>Консультация для воспитателей на тему: «</w:t>
      </w:r>
      <w:r w:rsidRPr="008A3BC4">
        <w:rPr>
          <w:rStyle w:val="13pt"/>
          <w:rFonts w:eastAsiaTheme="minorHAnsi"/>
          <w:b/>
          <w:sz w:val="32"/>
          <w:szCs w:val="32"/>
        </w:rPr>
        <w:t>Использование макетов в работе с детьми».</w:t>
      </w:r>
    </w:p>
    <w:p w:rsidR="00B11755" w:rsidRPr="001440C1" w:rsidRDefault="006D311C" w:rsidP="001440C1">
      <w:pPr>
        <w:spacing w:after="0"/>
        <w:rPr>
          <w:rFonts w:asciiTheme="majorHAnsi" w:hAnsiTheme="majorHAnsi" w:cs="Tahoma"/>
          <w:color w:val="0F1419"/>
          <w:sz w:val="24"/>
          <w:szCs w:val="24"/>
        </w:rPr>
      </w:pPr>
      <w:proofErr w:type="gramStart"/>
      <w:r w:rsidRPr="001440C1">
        <w:rPr>
          <w:rFonts w:asciiTheme="majorHAnsi" w:hAnsiTheme="majorHAnsi" w:cs="Tahoma"/>
          <w:color w:val="0F1419"/>
          <w:sz w:val="24"/>
          <w:szCs w:val="24"/>
        </w:rPr>
        <w:t xml:space="preserve">Макеты – это форма организации образовательного пространства, способствующие развитию творческого познавательного мышления, поисковой деятельности и бескорыстной познавательной активности каждого ребенка, это настоящий кладезь для развития </w:t>
      </w:r>
      <w:proofErr w:type="spellStart"/>
      <w:r w:rsidRPr="001440C1">
        <w:rPr>
          <w:rFonts w:asciiTheme="majorHAnsi" w:hAnsiTheme="majorHAnsi" w:cs="Tahoma"/>
          <w:color w:val="0F1419"/>
          <w:sz w:val="24"/>
          <w:szCs w:val="24"/>
        </w:rPr>
        <w:t>речетворчества</w:t>
      </w:r>
      <w:proofErr w:type="spellEnd"/>
      <w:r w:rsidRPr="001440C1">
        <w:rPr>
          <w:rFonts w:asciiTheme="majorHAnsi" w:hAnsiTheme="majorHAnsi" w:cs="Tahoma"/>
          <w:color w:val="0F1419"/>
          <w:sz w:val="24"/>
          <w:szCs w:val="24"/>
        </w:rPr>
        <w:t xml:space="preserve"> как для самых маленьких, начиная с 2-3лет, так и для детей старшего возраста.</w:t>
      </w:r>
      <w:proofErr w:type="gramEnd"/>
    </w:p>
    <w:p w:rsidR="006D311C" w:rsidRPr="001440C1" w:rsidRDefault="006D311C" w:rsidP="001440C1">
      <w:pPr>
        <w:spacing w:after="0" w:line="222" w:lineRule="atLeast"/>
        <w:rPr>
          <w:rFonts w:asciiTheme="majorHAnsi" w:hAnsiTheme="majorHAnsi" w:cs="Tahoma"/>
          <w:color w:val="0F1419"/>
          <w:sz w:val="24"/>
          <w:szCs w:val="24"/>
        </w:rPr>
      </w:pPr>
      <w:r w:rsidRPr="001440C1">
        <w:rPr>
          <w:rFonts w:asciiTheme="majorHAnsi" w:hAnsiTheme="majorHAnsi" w:cs="Tahoma"/>
          <w:color w:val="0F1419"/>
          <w:sz w:val="24"/>
          <w:szCs w:val="24"/>
        </w:rPr>
        <w:t xml:space="preserve">Макеты могут быть напольными, настольными, </w:t>
      </w:r>
      <w:proofErr w:type="spellStart"/>
      <w:r w:rsidRPr="001440C1">
        <w:rPr>
          <w:rFonts w:asciiTheme="majorHAnsi" w:hAnsiTheme="majorHAnsi" w:cs="Tahoma"/>
          <w:color w:val="0F1419"/>
          <w:sz w:val="24"/>
          <w:szCs w:val="24"/>
        </w:rPr>
        <w:t>подиумными</w:t>
      </w:r>
      <w:proofErr w:type="spellEnd"/>
      <w:r w:rsidRPr="001440C1">
        <w:rPr>
          <w:rFonts w:asciiTheme="majorHAnsi" w:hAnsiTheme="majorHAnsi" w:cs="Tahoma"/>
          <w:color w:val="0F1419"/>
          <w:sz w:val="24"/>
          <w:szCs w:val="24"/>
        </w:rPr>
        <w:t>, настенными.</w:t>
      </w:r>
    </w:p>
    <w:p w:rsidR="006D311C" w:rsidRPr="001440C1" w:rsidRDefault="006D311C" w:rsidP="001440C1">
      <w:pPr>
        <w:spacing w:after="0" w:line="222" w:lineRule="atLeast"/>
        <w:rPr>
          <w:rFonts w:asciiTheme="majorHAnsi" w:eastAsia="Times New Roman" w:hAnsiTheme="majorHAnsi" w:cs="Tahoma"/>
          <w:iCs/>
          <w:color w:val="333333"/>
          <w:sz w:val="24"/>
          <w:szCs w:val="24"/>
          <w:lang w:eastAsia="ru-RU"/>
        </w:rPr>
      </w:pPr>
      <w:r w:rsidRPr="001440C1">
        <w:rPr>
          <w:rFonts w:asciiTheme="majorHAnsi" w:eastAsia="Times New Roman" w:hAnsiTheme="majorHAnsi" w:cs="Tahoma"/>
          <w:iCs/>
          <w:color w:val="333333"/>
          <w:sz w:val="24"/>
          <w:szCs w:val="24"/>
          <w:lang w:eastAsia="ru-RU"/>
        </w:rPr>
        <w:t xml:space="preserve"> В детских садах должен быть «универсальный» макет, то есть тематически многозначный маркер игрового пространства. «Универсальные» макеты условно делятся на два типа:</w:t>
      </w:r>
    </w:p>
    <w:p w:rsidR="006D311C" w:rsidRPr="001440C1" w:rsidRDefault="006D311C" w:rsidP="006D311C">
      <w:pPr>
        <w:numPr>
          <w:ilvl w:val="0"/>
          <w:numId w:val="2"/>
        </w:numPr>
        <w:spacing w:after="100" w:afterAutospacing="1" w:line="222" w:lineRule="atLeast"/>
        <w:rPr>
          <w:rFonts w:asciiTheme="majorHAnsi" w:eastAsia="Times New Roman" w:hAnsiTheme="majorHAnsi" w:cs="Tahoma"/>
          <w:iCs/>
          <w:color w:val="333333"/>
          <w:sz w:val="24"/>
          <w:szCs w:val="24"/>
          <w:lang w:eastAsia="ru-RU"/>
        </w:rPr>
      </w:pPr>
      <w:r w:rsidRPr="001440C1">
        <w:rPr>
          <w:rFonts w:asciiTheme="majorHAnsi" w:eastAsia="Times New Roman" w:hAnsiTheme="majorHAnsi" w:cs="Tahoma"/>
          <w:iCs/>
          <w:color w:val="333333"/>
          <w:sz w:val="24"/>
          <w:szCs w:val="24"/>
          <w:lang w:eastAsia="ru-RU"/>
        </w:rPr>
        <w:t>Макеты – модели, представляющие собой уменьшенные целостные объекты;</w:t>
      </w:r>
    </w:p>
    <w:p w:rsidR="006D311C" w:rsidRPr="001440C1" w:rsidRDefault="006D311C" w:rsidP="006D311C">
      <w:pPr>
        <w:numPr>
          <w:ilvl w:val="0"/>
          <w:numId w:val="2"/>
        </w:numPr>
        <w:spacing w:after="100" w:afterAutospacing="1" w:line="222" w:lineRule="atLeast"/>
        <w:rPr>
          <w:rFonts w:asciiTheme="majorHAnsi" w:eastAsia="Times New Roman" w:hAnsiTheme="majorHAnsi" w:cs="Tahoma"/>
          <w:iCs/>
          <w:color w:val="333333"/>
          <w:sz w:val="24"/>
          <w:szCs w:val="24"/>
          <w:lang w:eastAsia="ru-RU"/>
        </w:rPr>
      </w:pPr>
      <w:r w:rsidRPr="001440C1">
        <w:rPr>
          <w:rFonts w:asciiTheme="majorHAnsi" w:eastAsia="Times New Roman" w:hAnsiTheme="majorHAnsi" w:cs="Tahoma"/>
          <w:iCs/>
          <w:color w:val="333333"/>
          <w:sz w:val="24"/>
          <w:szCs w:val="24"/>
          <w:lang w:eastAsia="ru-RU"/>
        </w:rPr>
        <w:t>Макеты – карты, отображающие определенную территорию и направляющие ребенка на развертывание сюжетных событий, происходящих на этой территории и вокруг оформляющих ее объектов.</w:t>
      </w:r>
    </w:p>
    <w:p w:rsidR="006D311C" w:rsidRPr="001440C1" w:rsidRDefault="006D311C" w:rsidP="001440C1">
      <w:pPr>
        <w:spacing w:after="0" w:line="222" w:lineRule="atLeast"/>
        <w:rPr>
          <w:rFonts w:asciiTheme="majorHAnsi" w:eastAsia="Times New Roman" w:hAnsiTheme="majorHAnsi" w:cs="Tahoma"/>
          <w:iCs/>
          <w:color w:val="333333"/>
          <w:sz w:val="24"/>
          <w:szCs w:val="24"/>
          <w:lang w:eastAsia="ru-RU"/>
        </w:rPr>
      </w:pPr>
      <w:r w:rsidRPr="001440C1">
        <w:rPr>
          <w:rFonts w:asciiTheme="majorHAnsi" w:eastAsia="Times New Roman" w:hAnsiTheme="majorHAnsi" w:cs="Tahoma"/>
          <w:iCs/>
          <w:color w:val="333333"/>
          <w:sz w:val="24"/>
          <w:szCs w:val="24"/>
          <w:lang w:eastAsia="ru-RU"/>
        </w:rPr>
        <w:t>Макеты – карты представляют собой довольно большие плоскости с обозначенными на них местами для возможных объектов и нескольким ключевыми объектами – маркерами пространства. Так, на макете – карте «Улицы нашего города» цветом выделяются дороги, площадки для зданий, территория дополняется несколькими соразмерными объектами. Ландшафтный макет – карта – это плоскость с обозначенной цветом природной территорией (лес, река), которая дополняется несколькими свободно размещаемыми на ней мелкими маркерами – деревьями, изгородью и т.д.</w:t>
      </w:r>
    </w:p>
    <w:p w:rsidR="006D311C" w:rsidRPr="001440C1" w:rsidRDefault="001440C1" w:rsidP="001440C1">
      <w:pPr>
        <w:spacing w:after="0" w:line="222" w:lineRule="atLeast"/>
        <w:rPr>
          <w:rFonts w:asciiTheme="majorHAnsi" w:eastAsia="Times New Roman" w:hAnsiTheme="majorHAnsi" w:cs="Tahoma"/>
          <w:iCs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iCs/>
          <w:color w:val="333333"/>
          <w:sz w:val="24"/>
          <w:szCs w:val="24"/>
          <w:lang w:eastAsia="ru-RU"/>
        </w:rPr>
        <w:t xml:space="preserve">      </w:t>
      </w:r>
      <w:r w:rsidR="006D311C" w:rsidRPr="001440C1">
        <w:rPr>
          <w:rFonts w:asciiTheme="majorHAnsi" w:eastAsia="Times New Roman" w:hAnsiTheme="majorHAnsi" w:cs="Tahoma"/>
          <w:iCs/>
          <w:color w:val="333333"/>
          <w:sz w:val="24"/>
          <w:szCs w:val="24"/>
          <w:lang w:eastAsia="ru-RU"/>
        </w:rPr>
        <w:t>Для дальнейшего развития игры необходимо накапливать полифункциональный материал и хранить его.</w:t>
      </w:r>
    </w:p>
    <w:p w:rsidR="006D311C" w:rsidRPr="001440C1" w:rsidRDefault="001440C1" w:rsidP="001440C1">
      <w:pPr>
        <w:spacing w:after="0" w:line="222" w:lineRule="atLeast"/>
        <w:rPr>
          <w:rFonts w:asciiTheme="majorHAnsi" w:eastAsia="Times New Roman" w:hAnsiTheme="majorHAnsi" w:cs="Tahoma"/>
          <w:iCs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iCs/>
          <w:color w:val="333333"/>
          <w:sz w:val="24"/>
          <w:szCs w:val="24"/>
          <w:lang w:eastAsia="ru-RU"/>
        </w:rPr>
        <w:t xml:space="preserve">    М</w:t>
      </w:r>
      <w:r w:rsidR="006D311C" w:rsidRPr="001440C1">
        <w:rPr>
          <w:rFonts w:asciiTheme="majorHAnsi" w:eastAsia="Times New Roman" w:hAnsiTheme="majorHAnsi" w:cs="Tahoma"/>
          <w:iCs/>
          <w:color w:val="333333"/>
          <w:sz w:val="24"/>
          <w:szCs w:val="24"/>
          <w:lang w:eastAsia="ru-RU"/>
        </w:rPr>
        <w:t>акет – это центральный элемент, организующий предметную среду для игры с мелкими игрушками.</w:t>
      </w:r>
    </w:p>
    <w:p w:rsidR="00F0419A" w:rsidRPr="001440C1" w:rsidRDefault="001440C1" w:rsidP="00F0419A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 xml:space="preserve">  </w:t>
      </w:r>
      <w:r w:rsidR="00F0419A" w:rsidRPr="001440C1">
        <w:rPr>
          <w:rFonts w:asciiTheme="majorHAnsi" w:hAnsiTheme="majorHAnsi" w:cs="Tahoma"/>
          <w:color w:val="000000"/>
        </w:rPr>
        <w:t xml:space="preserve">Макет наполняется разнообразным предметным материалом. Достоинство универсального макета состоит в том, что он допускает вариативное использование игрушек. При этом задействуются мелкий игровой материал, способствующий разнообразным комбинациям событий, активизирующий комментирующую речь; в ней ребенок поднимается от предметно-ролевых действий до оперирования целостными событиями (их словесного обозначения и лаконичной реализации через физическое перемещение и </w:t>
      </w:r>
      <w:proofErr w:type="spellStart"/>
      <w:r w:rsidR="00F0419A" w:rsidRPr="001440C1">
        <w:rPr>
          <w:rFonts w:asciiTheme="majorHAnsi" w:hAnsiTheme="majorHAnsi" w:cs="Tahoma"/>
          <w:color w:val="000000"/>
        </w:rPr>
        <w:t>перекомбинирование</w:t>
      </w:r>
      <w:proofErr w:type="spellEnd"/>
      <w:r w:rsidR="00F0419A" w:rsidRPr="001440C1">
        <w:rPr>
          <w:rFonts w:asciiTheme="majorHAnsi" w:hAnsiTheme="majorHAnsi" w:cs="Tahoma"/>
          <w:color w:val="000000"/>
        </w:rPr>
        <w:t xml:space="preserve"> игрового материала).</w:t>
      </w:r>
    </w:p>
    <w:p w:rsidR="00F0419A" w:rsidRPr="001440C1" w:rsidRDefault="001440C1" w:rsidP="00F0419A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 xml:space="preserve">   </w:t>
      </w:r>
      <w:r w:rsidR="00F0419A" w:rsidRPr="001440C1">
        <w:rPr>
          <w:rFonts w:asciiTheme="majorHAnsi" w:hAnsiTheme="majorHAnsi" w:cs="Tahoma"/>
          <w:color w:val="000000"/>
        </w:rPr>
        <w:t>Игра с макетами является более высокой степенью развития сюжетно-ролевых игр, она востребована детьми и способствует их развитию</w:t>
      </w:r>
      <w:r>
        <w:rPr>
          <w:rFonts w:asciiTheme="majorHAnsi" w:hAnsiTheme="majorHAnsi" w:cs="Tahoma"/>
          <w:color w:val="000000"/>
        </w:rPr>
        <w:t>:</w:t>
      </w:r>
    </w:p>
    <w:p w:rsidR="00F0419A" w:rsidRPr="001440C1" w:rsidRDefault="00F0419A" w:rsidP="00F0419A">
      <w:pPr>
        <w:pStyle w:val="all"/>
        <w:shd w:val="clear" w:color="auto" w:fill="FFFFFF"/>
        <w:spacing w:before="0" w:beforeAutospacing="0" w:after="0" w:afterAutospacing="0" w:line="312" w:lineRule="atLeast"/>
        <w:rPr>
          <w:rFonts w:asciiTheme="majorHAnsi" w:hAnsiTheme="majorHAnsi" w:cs="Tahoma"/>
          <w:color w:val="000000"/>
        </w:rPr>
      </w:pPr>
      <w:r w:rsidRPr="001440C1">
        <w:rPr>
          <w:rFonts w:asciiTheme="majorHAnsi" w:hAnsiTheme="majorHAnsi" w:cs="Tahoma"/>
          <w:color w:val="000000"/>
        </w:rPr>
        <w:t>-открывает множество возможностей для самостоятельной деятельности детей)</w:t>
      </w:r>
    </w:p>
    <w:p w:rsidR="00F0419A" w:rsidRDefault="00F0419A" w:rsidP="00F0419A">
      <w:pPr>
        <w:pStyle w:val="2"/>
        <w:shd w:val="clear" w:color="auto" w:fill="FFFFFF"/>
        <w:spacing w:before="0" w:beforeAutospacing="0" w:after="0" w:afterAutospacing="0" w:line="312" w:lineRule="atLeast"/>
        <w:rPr>
          <w:rFonts w:asciiTheme="majorHAnsi" w:hAnsiTheme="majorHAnsi" w:cs="Tahoma"/>
          <w:color w:val="000000"/>
        </w:rPr>
      </w:pPr>
      <w:r w:rsidRPr="001440C1">
        <w:rPr>
          <w:rStyle w:val="a5"/>
          <w:rFonts w:asciiTheme="majorHAnsi" w:hAnsiTheme="majorHAnsi" w:cs="Tahoma"/>
          <w:i w:val="0"/>
          <w:color w:val="000000"/>
        </w:rPr>
        <w:t xml:space="preserve">- </w:t>
      </w:r>
      <w:r w:rsidRPr="001440C1">
        <w:rPr>
          <w:rFonts w:asciiTheme="majorHAnsi" w:hAnsiTheme="majorHAnsi" w:cs="Tahoma"/>
          <w:color w:val="000000"/>
        </w:rPr>
        <w:t>(создает</w:t>
      </w:r>
      <w:r w:rsidRPr="001440C1">
        <w:rPr>
          <w:rStyle w:val="apple-converted-space"/>
          <w:rFonts w:asciiTheme="majorHAnsi" w:hAnsiTheme="majorHAnsi" w:cs="Tahoma"/>
          <w:bCs/>
          <w:color w:val="000000"/>
        </w:rPr>
        <w:t> </w:t>
      </w:r>
      <w:r w:rsidRPr="001440C1">
        <w:rPr>
          <w:rFonts w:asciiTheme="majorHAnsi" w:hAnsiTheme="majorHAnsi" w:cs="Tahoma"/>
          <w:color w:val="000000"/>
        </w:rPr>
        <w:t>возможность изменений, позволяющих, по ситуации, вынести на первый план ту или иную функцию игровых макетов)</w:t>
      </w:r>
      <w:r w:rsidR="001440C1">
        <w:rPr>
          <w:rFonts w:asciiTheme="majorHAnsi" w:hAnsiTheme="majorHAnsi" w:cs="Tahoma"/>
          <w:color w:val="000000"/>
        </w:rPr>
        <w:t>.</w:t>
      </w:r>
    </w:p>
    <w:p w:rsidR="001440C1" w:rsidRPr="001440C1" w:rsidRDefault="001440C1" w:rsidP="00F0419A">
      <w:pPr>
        <w:pStyle w:val="2"/>
        <w:shd w:val="clear" w:color="auto" w:fill="FFFFFF"/>
        <w:spacing w:before="0" w:beforeAutospacing="0" w:after="0" w:afterAutospacing="0" w:line="312" w:lineRule="atLeast"/>
        <w:rPr>
          <w:rFonts w:asciiTheme="majorHAnsi" w:hAnsiTheme="majorHAnsi" w:cs="Tahoma"/>
          <w:color w:val="000000"/>
        </w:rPr>
      </w:pPr>
    </w:p>
    <w:p w:rsidR="00F0419A" w:rsidRPr="001440C1" w:rsidRDefault="001440C1" w:rsidP="00F0419A">
      <w:pPr>
        <w:pStyle w:val="all"/>
        <w:shd w:val="clear" w:color="auto" w:fill="FFFFFF"/>
        <w:spacing w:before="0" w:beforeAutospacing="0" w:after="0" w:afterAutospacing="0" w:line="312" w:lineRule="atLeast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 xml:space="preserve">    </w:t>
      </w:r>
      <w:r w:rsidR="00F0419A" w:rsidRPr="001440C1">
        <w:rPr>
          <w:rFonts w:asciiTheme="majorHAnsi" w:hAnsiTheme="majorHAnsi" w:cs="Tahoma"/>
          <w:color w:val="000000"/>
        </w:rPr>
        <w:t>Универсальные игровые макеты обладают следующими</w:t>
      </w:r>
      <w:r w:rsidR="00F0419A" w:rsidRPr="001440C1">
        <w:rPr>
          <w:rStyle w:val="apple-converted-space"/>
          <w:rFonts w:asciiTheme="majorHAnsi" w:hAnsiTheme="majorHAnsi" w:cs="Tahoma"/>
          <w:iCs/>
          <w:color w:val="000000"/>
        </w:rPr>
        <w:t> </w:t>
      </w:r>
      <w:r w:rsidR="00F0419A" w:rsidRPr="001440C1">
        <w:rPr>
          <w:rStyle w:val="a5"/>
          <w:rFonts w:asciiTheme="majorHAnsi" w:hAnsiTheme="majorHAnsi" w:cs="Tahoma"/>
          <w:i w:val="0"/>
          <w:color w:val="000000"/>
        </w:rPr>
        <w:t>качествами:</w:t>
      </w:r>
    </w:p>
    <w:p w:rsidR="00F0419A" w:rsidRPr="001440C1" w:rsidRDefault="00F0419A" w:rsidP="00F0419A">
      <w:pPr>
        <w:pStyle w:val="2"/>
        <w:shd w:val="clear" w:color="auto" w:fill="FFFFFF"/>
        <w:spacing w:before="0" w:beforeAutospacing="0" w:after="0" w:afterAutospacing="0" w:line="312" w:lineRule="atLeast"/>
        <w:rPr>
          <w:rFonts w:asciiTheme="majorHAnsi" w:hAnsiTheme="majorHAnsi" w:cs="Tahoma"/>
          <w:color w:val="000000"/>
        </w:rPr>
      </w:pPr>
      <w:r w:rsidRPr="001440C1">
        <w:rPr>
          <w:rStyle w:val="a5"/>
          <w:rFonts w:asciiTheme="majorHAnsi" w:hAnsiTheme="majorHAnsi" w:cs="Tahoma"/>
          <w:i w:val="0"/>
          <w:color w:val="000000"/>
        </w:rPr>
        <w:t xml:space="preserve">• </w:t>
      </w:r>
      <w:proofErr w:type="spellStart"/>
      <w:r w:rsidRPr="001440C1">
        <w:rPr>
          <w:rStyle w:val="a5"/>
          <w:rFonts w:asciiTheme="majorHAnsi" w:hAnsiTheme="majorHAnsi" w:cs="Tahoma"/>
          <w:i w:val="0"/>
          <w:color w:val="000000"/>
        </w:rPr>
        <w:t>Полифункциональностью</w:t>
      </w:r>
      <w:proofErr w:type="spellEnd"/>
      <w:r w:rsidRPr="001440C1">
        <w:rPr>
          <w:rFonts w:asciiTheme="majorHAnsi" w:hAnsiTheme="majorHAnsi" w:cs="Tahoma"/>
          <w:color w:val="000000"/>
        </w:rPr>
        <w:t>. Макеты могут быть гибко использованы в соответствии с замыслом ребенка, сюжетом игры в разных функциях, что способствует развитию творчества, воображения, знаковой символической функции мышления и др.;</w:t>
      </w:r>
    </w:p>
    <w:p w:rsidR="00F0419A" w:rsidRPr="001440C1" w:rsidRDefault="00F0419A" w:rsidP="00F0419A">
      <w:pPr>
        <w:pStyle w:val="2"/>
        <w:shd w:val="clear" w:color="auto" w:fill="FFFFFF"/>
        <w:spacing w:before="0" w:beforeAutospacing="0" w:after="0" w:afterAutospacing="0" w:line="312" w:lineRule="atLeast"/>
        <w:rPr>
          <w:rFonts w:asciiTheme="majorHAnsi" w:hAnsiTheme="majorHAnsi" w:cs="Tahoma"/>
          <w:color w:val="000000"/>
        </w:rPr>
      </w:pPr>
      <w:r w:rsidRPr="001440C1">
        <w:rPr>
          <w:rStyle w:val="a5"/>
          <w:rFonts w:asciiTheme="majorHAnsi" w:hAnsiTheme="majorHAnsi" w:cs="Tahoma"/>
          <w:i w:val="0"/>
          <w:color w:val="000000"/>
        </w:rPr>
        <w:lastRenderedPageBreak/>
        <w:t>• Возможностью применения макетов в совместной деятельности.</w:t>
      </w:r>
      <w:r w:rsidRPr="001440C1">
        <w:rPr>
          <w:rStyle w:val="apple-converted-space"/>
          <w:rFonts w:asciiTheme="majorHAnsi" w:hAnsiTheme="majorHAnsi" w:cs="Tahoma"/>
          <w:iCs/>
          <w:color w:val="000000"/>
        </w:rPr>
        <w:t> </w:t>
      </w:r>
      <w:r w:rsidRPr="001440C1">
        <w:rPr>
          <w:rFonts w:asciiTheme="majorHAnsi" w:hAnsiTheme="majorHAnsi" w:cs="Tahoma"/>
          <w:color w:val="000000"/>
        </w:rPr>
        <w:t>Макеты могут использоваться одновременно группой детей (в том числе с участием взрослого как играющего партнера) и инициируют совместные действия – коллективные постройки, совместные игры и др.;</w:t>
      </w:r>
    </w:p>
    <w:p w:rsidR="00F0419A" w:rsidRPr="001440C1" w:rsidRDefault="00F0419A" w:rsidP="00F0419A">
      <w:pPr>
        <w:pStyle w:val="2"/>
        <w:shd w:val="clear" w:color="auto" w:fill="FFFFFF"/>
        <w:spacing w:before="0" w:beforeAutospacing="0" w:after="0" w:afterAutospacing="0" w:line="312" w:lineRule="atLeast"/>
        <w:rPr>
          <w:rFonts w:asciiTheme="majorHAnsi" w:hAnsiTheme="majorHAnsi" w:cs="Tahoma"/>
          <w:color w:val="000000"/>
        </w:rPr>
      </w:pPr>
      <w:r w:rsidRPr="001440C1">
        <w:rPr>
          <w:rStyle w:val="a5"/>
          <w:rFonts w:asciiTheme="majorHAnsi" w:hAnsiTheme="majorHAnsi" w:cs="Tahoma"/>
          <w:i w:val="0"/>
          <w:color w:val="000000"/>
        </w:rPr>
        <w:t>• Дидактическими свойствами.</w:t>
      </w:r>
      <w:r w:rsidRPr="001440C1">
        <w:rPr>
          <w:rStyle w:val="apple-converted-space"/>
          <w:rFonts w:asciiTheme="majorHAnsi" w:hAnsiTheme="majorHAnsi" w:cs="Tahoma"/>
          <w:iCs/>
          <w:color w:val="000000"/>
        </w:rPr>
        <w:t> </w:t>
      </w:r>
      <w:r w:rsidRPr="001440C1">
        <w:rPr>
          <w:rFonts w:asciiTheme="majorHAnsi" w:hAnsiTheme="majorHAnsi" w:cs="Tahoma"/>
          <w:color w:val="000000"/>
        </w:rPr>
        <w:t>Макеты несут в себе способы обучения ребенка конструированию, ознакомлению с цветом и формой и пр.</w:t>
      </w:r>
    </w:p>
    <w:p w:rsidR="00F0419A" w:rsidRPr="001440C1" w:rsidRDefault="00F0419A" w:rsidP="00F0419A">
      <w:pPr>
        <w:pStyle w:val="2"/>
        <w:shd w:val="clear" w:color="auto" w:fill="FFFFFF"/>
        <w:spacing w:before="0" w:beforeAutospacing="0" w:after="0" w:afterAutospacing="0" w:line="312" w:lineRule="atLeast"/>
        <w:rPr>
          <w:rFonts w:asciiTheme="majorHAnsi" w:hAnsiTheme="majorHAnsi" w:cs="Tahoma"/>
          <w:color w:val="000000"/>
        </w:rPr>
      </w:pPr>
    </w:p>
    <w:p w:rsidR="00F0419A" w:rsidRPr="001440C1" w:rsidRDefault="001440C1" w:rsidP="00F0419A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 xml:space="preserve">   </w:t>
      </w:r>
      <w:r w:rsidR="00F0419A" w:rsidRPr="001440C1">
        <w:rPr>
          <w:rFonts w:asciiTheme="majorHAnsi" w:hAnsiTheme="majorHAnsi" w:cs="Tahoma"/>
          <w:color w:val="000000"/>
        </w:rPr>
        <w:t>При планировании игр с  универсальными макетами педагоги используют и другие</w:t>
      </w:r>
      <w:r w:rsidR="00F0419A" w:rsidRPr="001440C1">
        <w:rPr>
          <w:rStyle w:val="apple-converted-space"/>
          <w:rFonts w:asciiTheme="majorHAnsi" w:hAnsiTheme="majorHAnsi" w:cs="Tahoma"/>
          <w:color w:val="000000"/>
        </w:rPr>
        <w:t> </w:t>
      </w:r>
      <w:r w:rsidR="00F0419A" w:rsidRPr="001440C1">
        <w:rPr>
          <w:rStyle w:val="a5"/>
          <w:rFonts w:asciiTheme="majorHAnsi" w:hAnsiTheme="majorHAnsi" w:cs="Tahoma"/>
          <w:i w:val="0"/>
          <w:color w:val="000000"/>
        </w:rPr>
        <w:t>приемы:</w:t>
      </w:r>
    </w:p>
    <w:p w:rsidR="00F0419A" w:rsidRPr="001440C1" w:rsidRDefault="00F0419A" w:rsidP="00F0419A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Theme="majorHAnsi" w:hAnsiTheme="majorHAnsi" w:cs="Tahoma"/>
          <w:color w:val="000000"/>
        </w:rPr>
      </w:pPr>
      <w:r w:rsidRPr="001440C1">
        <w:rPr>
          <w:rFonts w:asciiTheme="majorHAnsi" w:hAnsiTheme="majorHAnsi" w:cs="Tahoma"/>
          <w:color w:val="000000"/>
        </w:rPr>
        <w:t>- Создание  предметно игровой  среды макетов.</w:t>
      </w:r>
    </w:p>
    <w:p w:rsidR="00F0419A" w:rsidRPr="001440C1" w:rsidRDefault="00F0419A" w:rsidP="00F0419A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Theme="majorHAnsi" w:hAnsiTheme="majorHAnsi" w:cs="Tahoma"/>
          <w:color w:val="000000"/>
        </w:rPr>
      </w:pPr>
      <w:r w:rsidRPr="001440C1">
        <w:rPr>
          <w:rFonts w:asciiTheme="majorHAnsi" w:hAnsiTheme="majorHAnsi" w:cs="Tahoma"/>
          <w:color w:val="000000"/>
        </w:rPr>
        <w:t> -Придумывание новых сюжетов, объединяя несколько макетов, соединяя в сюжет реалистические и фантастические события.</w:t>
      </w:r>
    </w:p>
    <w:p w:rsidR="00F0419A" w:rsidRPr="001440C1" w:rsidRDefault="00F0419A" w:rsidP="00F0419A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Theme="majorHAnsi" w:hAnsiTheme="majorHAnsi" w:cs="Tahoma"/>
          <w:color w:val="000000"/>
        </w:rPr>
      </w:pPr>
      <w:r w:rsidRPr="001440C1">
        <w:rPr>
          <w:rFonts w:asciiTheme="majorHAnsi" w:hAnsiTheme="majorHAnsi" w:cs="Tahoma"/>
          <w:color w:val="000000"/>
        </w:rPr>
        <w:t> - Презентация дополнительного материала для игры-макета.</w:t>
      </w:r>
    </w:p>
    <w:p w:rsidR="00F0419A" w:rsidRPr="001440C1" w:rsidRDefault="00F0419A" w:rsidP="00F0419A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Theme="majorHAnsi" w:hAnsiTheme="majorHAnsi" w:cs="Tahoma"/>
          <w:color w:val="000000"/>
        </w:rPr>
      </w:pPr>
      <w:r w:rsidRPr="001440C1">
        <w:rPr>
          <w:rFonts w:asciiTheme="majorHAnsi" w:hAnsiTheme="majorHAnsi" w:cs="Tahoma"/>
          <w:color w:val="000000"/>
        </w:rPr>
        <w:t>- Беседа после игры — выделение интересного сюжета, ролевого поведения детей.</w:t>
      </w:r>
    </w:p>
    <w:p w:rsidR="00F0419A" w:rsidRPr="001440C1" w:rsidRDefault="00F0419A" w:rsidP="00F0419A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Theme="majorHAnsi" w:hAnsiTheme="majorHAnsi" w:cs="Tahoma"/>
          <w:color w:val="000000"/>
        </w:rPr>
      </w:pPr>
      <w:r w:rsidRPr="001440C1">
        <w:rPr>
          <w:rFonts w:asciiTheme="majorHAnsi" w:hAnsiTheme="majorHAnsi" w:cs="Tahoma"/>
          <w:color w:val="000000"/>
        </w:rPr>
        <w:t>- Совместная игра с детьми с целью увлечь их, развить фантазию.</w:t>
      </w:r>
    </w:p>
    <w:p w:rsidR="00F0419A" w:rsidRPr="001440C1" w:rsidRDefault="00F0419A" w:rsidP="00F0419A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Theme="majorHAnsi" w:hAnsiTheme="majorHAnsi" w:cs="Tahoma"/>
          <w:color w:val="000000"/>
        </w:rPr>
      </w:pPr>
      <w:r w:rsidRPr="001440C1">
        <w:rPr>
          <w:rFonts w:asciiTheme="majorHAnsi" w:hAnsiTheme="majorHAnsi" w:cs="Tahoma"/>
          <w:color w:val="000000"/>
        </w:rPr>
        <w:t>- Пополнение знаний детей по темам игр-макетов путём чтения, рассказывания, бесед, просмотра видеофильмов.</w:t>
      </w:r>
    </w:p>
    <w:p w:rsidR="001440C1" w:rsidRDefault="001440C1" w:rsidP="001440C1">
      <w:pPr>
        <w:pStyle w:val="all"/>
        <w:shd w:val="clear" w:color="auto" w:fill="FFFFFF"/>
        <w:spacing w:before="0" w:beforeAutospacing="0" w:after="0" w:afterAutospacing="0" w:line="312" w:lineRule="atLeast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 xml:space="preserve">     </w:t>
      </w:r>
      <w:r w:rsidR="00F0419A" w:rsidRPr="001440C1">
        <w:rPr>
          <w:rFonts w:asciiTheme="majorHAnsi" w:hAnsiTheme="majorHAnsi" w:cs="Tahoma"/>
          <w:color w:val="000000"/>
        </w:rPr>
        <w:t>Использование игровых макетов в предметно – развивающей среде отвечает принципу интеграции образовательных областей. Через любой игровой макет решаются задачи из различных областей. Например, макет «Дорожное движение» предполагает интеграцию следующих областей: «Коммуникация», «Познание», «Социализация», «Чтение художественной литературы», «Безопасность», «Художественное творчество».</w:t>
      </w:r>
    </w:p>
    <w:p w:rsidR="001440C1" w:rsidRDefault="001440C1" w:rsidP="001440C1">
      <w:pPr>
        <w:pStyle w:val="all"/>
        <w:shd w:val="clear" w:color="auto" w:fill="FFFFFF"/>
        <w:spacing w:before="0" w:beforeAutospacing="0" w:after="0" w:afterAutospacing="0" w:line="312" w:lineRule="atLeast"/>
        <w:rPr>
          <w:rFonts w:asciiTheme="majorHAnsi" w:hAnsiTheme="majorHAnsi" w:cs="Tahoma"/>
        </w:rPr>
      </w:pPr>
      <w:r>
        <w:rPr>
          <w:rFonts w:asciiTheme="majorHAnsi" w:hAnsiTheme="majorHAnsi" w:cs="Tahoma"/>
          <w:color w:val="000000"/>
        </w:rPr>
        <w:t xml:space="preserve">         </w:t>
      </w:r>
      <w:r w:rsidR="00FC743C" w:rsidRPr="001440C1">
        <w:rPr>
          <w:rFonts w:asciiTheme="majorHAnsi" w:hAnsiTheme="majorHAnsi" w:cs="Tahoma"/>
          <w:color w:val="000000"/>
        </w:rPr>
        <w:t xml:space="preserve">При использовании макета, как результата конструктивно-творческой деятельности, вне занятий дети описывают, сравнивают, повествуют о явлениях и объектах природы, тем самым пополняют свой словарный запас. Чтение стихов, рассказов, загадывание загадок способствует выразительности речи, также </w:t>
      </w:r>
      <w:r w:rsidR="00FC743C" w:rsidRPr="001440C1">
        <w:rPr>
          <w:rFonts w:asciiTheme="majorHAnsi" w:hAnsiTheme="majorHAnsi" w:cs="Tahoma"/>
        </w:rPr>
        <w:t>закрепляются такие математические понятия как пространство, количество, размер.</w:t>
      </w:r>
    </w:p>
    <w:p w:rsidR="00FC743C" w:rsidRPr="001440C1" w:rsidRDefault="001440C1" w:rsidP="001440C1">
      <w:pPr>
        <w:pStyle w:val="all"/>
        <w:shd w:val="clear" w:color="auto" w:fill="FFFFFF"/>
        <w:spacing w:before="0" w:beforeAutospacing="0" w:after="0" w:afterAutospacing="0" w:line="312" w:lineRule="atLeast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</w:rPr>
        <w:t xml:space="preserve">     </w:t>
      </w:r>
      <w:r w:rsidR="00FC743C" w:rsidRPr="001440C1">
        <w:rPr>
          <w:rFonts w:asciiTheme="majorHAnsi" w:hAnsiTheme="majorHAnsi" w:cs="Tahoma"/>
        </w:rPr>
        <w:t>Преимущественно макеты рассматриваются детьми как игровая среда, где можно развернуть различные игровые сюжеты.</w:t>
      </w:r>
    </w:p>
    <w:p w:rsidR="00FC743C" w:rsidRPr="001440C1" w:rsidRDefault="001440C1" w:rsidP="001440C1">
      <w:pPr>
        <w:spacing w:after="0" w:line="222" w:lineRule="atLeast"/>
        <w:rPr>
          <w:rFonts w:asciiTheme="majorHAnsi" w:eastAsia="Times New Roman" w:hAnsiTheme="majorHAnsi" w:cs="Tahoma"/>
          <w:iCs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iCs/>
          <w:sz w:val="24"/>
          <w:szCs w:val="24"/>
          <w:lang w:eastAsia="ru-RU"/>
        </w:rPr>
        <w:t xml:space="preserve">         </w:t>
      </w:r>
      <w:r w:rsidR="00FC743C" w:rsidRPr="001440C1">
        <w:rPr>
          <w:rFonts w:asciiTheme="majorHAnsi" w:eastAsia="Times New Roman" w:hAnsiTheme="majorHAnsi" w:cs="Tahoma"/>
          <w:iCs/>
          <w:sz w:val="24"/>
          <w:szCs w:val="24"/>
          <w:lang w:eastAsia="ru-RU"/>
        </w:rPr>
        <w:t>Сюжетно-ролевые игры учат общению, у детей развивается умение сочинять, фантазировать, комбинировать разные события, согласовывая в общем сюжете индивидуальные замыслы, умение прогнозировать ответное ролевое поведение, комментировать свои действия.</w:t>
      </w:r>
    </w:p>
    <w:p w:rsidR="00FC743C" w:rsidRPr="001440C1" w:rsidRDefault="001440C1" w:rsidP="001440C1">
      <w:pPr>
        <w:spacing w:after="0" w:line="222" w:lineRule="atLeast"/>
        <w:rPr>
          <w:rFonts w:asciiTheme="majorHAnsi" w:eastAsia="Times New Roman" w:hAnsiTheme="majorHAnsi" w:cs="Tahoma"/>
          <w:iCs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iCs/>
          <w:sz w:val="24"/>
          <w:szCs w:val="24"/>
          <w:lang w:eastAsia="ru-RU"/>
        </w:rPr>
        <w:t xml:space="preserve">       </w:t>
      </w:r>
      <w:r w:rsidR="00FC743C" w:rsidRPr="001440C1">
        <w:rPr>
          <w:rFonts w:asciiTheme="majorHAnsi" w:eastAsia="Times New Roman" w:hAnsiTheme="majorHAnsi" w:cs="Tahoma"/>
          <w:iCs/>
          <w:sz w:val="24"/>
          <w:szCs w:val="24"/>
          <w:lang w:eastAsia="ru-RU"/>
        </w:rPr>
        <w:t xml:space="preserve">Игры с макетами способствуют развитию инициативы как </w:t>
      </w:r>
      <w:proofErr w:type="spellStart"/>
      <w:r w:rsidR="00FC743C" w:rsidRPr="001440C1">
        <w:rPr>
          <w:rFonts w:asciiTheme="majorHAnsi" w:eastAsia="Times New Roman" w:hAnsiTheme="majorHAnsi" w:cs="Tahoma"/>
          <w:iCs/>
          <w:sz w:val="24"/>
          <w:szCs w:val="24"/>
          <w:lang w:eastAsia="ru-RU"/>
        </w:rPr>
        <w:t>целеполагания</w:t>
      </w:r>
      <w:proofErr w:type="spellEnd"/>
      <w:r w:rsidR="00FC743C" w:rsidRPr="001440C1">
        <w:rPr>
          <w:rFonts w:asciiTheme="majorHAnsi" w:eastAsia="Times New Roman" w:hAnsiTheme="majorHAnsi" w:cs="Tahoma"/>
          <w:iCs/>
          <w:sz w:val="24"/>
          <w:szCs w:val="24"/>
          <w:lang w:eastAsia="ru-RU"/>
        </w:rPr>
        <w:t xml:space="preserve"> и волевого участия. Меняется отношение к выполнению рисунков, поделок на занятиях, ведь все это может пригодиться в игре. Отмечается старание, желание достичь хорошего результата.</w:t>
      </w:r>
    </w:p>
    <w:p w:rsidR="00FC743C" w:rsidRPr="001440C1" w:rsidRDefault="001440C1" w:rsidP="001440C1">
      <w:pPr>
        <w:spacing w:after="0" w:line="222" w:lineRule="atLeast"/>
        <w:rPr>
          <w:rFonts w:asciiTheme="majorHAnsi" w:eastAsia="Times New Roman" w:hAnsiTheme="majorHAnsi" w:cs="Tahoma"/>
          <w:iCs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iCs/>
          <w:sz w:val="24"/>
          <w:szCs w:val="24"/>
          <w:lang w:eastAsia="ru-RU"/>
        </w:rPr>
        <w:t xml:space="preserve">      </w:t>
      </w:r>
      <w:r w:rsidR="00FC743C" w:rsidRPr="001440C1">
        <w:rPr>
          <w:rFonts w:asciiTheme="majorHAnsi" w:eastAsia="Times New Roman" w:hAnsiTheme="majorHAnsi" w:cs="Tahoma"/>
          <w:iCs/>
          <w:sz w:val="24"/>
          <w:szCs w:val="24"/>
          <w:lang w:eastAsia="ru-RU"/>
        </w:rPr>
        <w:t>Игры с макетами также содействуют развитию у детей коммуникативной инициативы. В игре дошкольники договариваются, словесно объясняя исходные замыслы, планируют начало игры, используя простой договор, стремятся к взаимопониманию.</w:t>
      </w:r>
    </w:p>
    <w:p w:rsidR="00FC743C" w:rsidRPr="001440C1" w:rsidRDefault="001440C1" w:rsidP="00FC743C">
      <w:pPr>
        <w:spacing w:after="100" w:afterAutospacing="1" w:line="222" w:lineRule="atLeast"/>
        <w:rPr>
          <w:rFonts w:asciiTheme="majorHAnsi" w:eastAsia="Times New Roman" w:hAnsiTheme="majorHAnsi" w:cs="Tahoma"/>
          <w:iCs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iCs/>
          <w:sz w:val="24"/>
          <w:szCs w:val="24"/>
          <w:lang w:eastAsia="ru-RU"/>
        </w:rPr>
        <w:t xml:space="preserve">    </w:t>
      </w:r>
      <w:r w:rsidR="00FC743C" w:rsidRPr="001440C1">
        <w:rPr>
          <w:rFonts w:asciiTheme="majorHAnsi" w:eastAsia="Times New Roman" w:hAnsiTheme="majorHAnsi" w:cs="Tahoma"/>
          <w:iCs/>
          <w:sz w:val="24"/>
          <w:szCs w:val="24"/>
          <w:lang w:eastAsia="ru-RU"/>
        </w:rPr>
        <w:t xml:space="preserve">У детей повышается уровень любознательности и познавательного интереса. В повседневной жизни они задают вопросы, касающиеся предметов и явлений, лежащих за кругом непосредственного наблюдения. У дошкольников наблюдается </w:t>
      </w:r>
      <w:r w:rsidR="00FC743C" w:rsidRPr="001440C1">
        <w:rPr>
          <w:rFonts w:asciiTheme="majorHAnsi" w:eastAsia="Times New Roman" w:hAnsiTheme="majorHAnsi" w:cs="Tahoma"/>
          <w:iCs/>
          <w:sz w:val="24"/>
          <w:szCs w:val="24"/>
          <w:lang w:eastAsia="ru-RU"/>
        </w:rPr>
        <w:lastRenderedPageBreak/>
        <w:t xml:space="preserve">интерес к познавательной литературе </w:t>
      </w:r>
      <w:proofErr w:type="gramStart"/>
      <w:r w:rsidR="00FC743C" w:rsidRPr="001440C1">
        <w:rPr>
          <w:rFonts w:asciiTheme="majorHAnsi" w:eastAsia="Times New Roman" w:hAnsiTheme="majorHAnsi" w:cs="Tahoma"/>
          <w:iCs/>
          <w:sz w:val="24"/>
          <w:szCs w:val="24"/>
          <w:lang w:eastAsia="ru-RU"/>
        </w:rPr>
        <w:t xml:space="preserve">( </w:t>
      </w:r>
      <w:proofErr w:type="gramEnd"/>
      <w:r w:rsidR="00FC743C" w:rsidRPr="001440C1">
        <w:rPr>
          <w:rFonts w:asciiTheme="majorHAnsi" w:eastAsia="Times New Roman" w:hAnsiTheme="majorHAnsi" w:cs="Tahoma"/>
          <w:iCs/>
          <w:sz w:val="24"/>
          <w:szCs w:val="24"/>
          <w:lang w:eastAsia="ru-RU"/>
        </w:rPr>
        <w:t>о природе, исторических событиях, космосе, здоровье человека). Дети включают свои новые представления в сюжете игры, в темы рисунков.</w:t>
      </w:r>
    </w:p>
    <w:p w:rsidR="00FC743C" w:rsidRDefault="001440C1" w:rsidP="00FC743C">
      <w:pPr>
        <w:spacing w:after="100" w:afterAutospacing="1" w:line="222" w:lineRule="atLeast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    </w:t>
      </w:r>
      <w:r w:rsidR="00FC743C" w:rsidRPr="001440C1">
        <w:rPr>
          <w:rFonts w:asciiTheme="majorHAnsi" w:hAnsiTheme="majorHAnsi" w:cs="Tahoma"/>
          <w:sz w:val="24"/>
          <w:szCs w:val="24"/>
        </w:rPr>
        <w:t xml:space="preserve">Макетирование способствует сенсорному развитию детей, (так как работа ведется с различным по фактуре, форме, объему материалом) активизирует мелкую моторику рук, закрепляет математические понятия, и, конечно же, способствует развитию речи. При изготовлении макета дети описывают, сравнивают, рассуждают. </w:t>
      </w:r>
      <w:r>
        <w:rPr>
          <w:rFonts w:asciiTheme="majorHAnsi" w:hAnsiTheme="majorHAnsi" w:cs="Tahoma"/>
          <w:sz w:val="24"/>
          <w:szCs w:val="24"/>
        </w:rPr>
        <w:t xml:space="preserve">           </w:t>
      </w:r>
      <w:r w:rsidR="00FC743C" w:rsidRPr="001440C1">
        <w:rPr>
          <w:rFonts w:asciiTheme="majorHAnsi" w:hAnsiTheme="majorHAnsi" w:cs="Tahoma"/>
          <w:sz w:val="24"/>
          <w:szCs w:val="24"/>
        </w:rPr>
        <w:t xml:space="preserve">Используются </w:t>
      </w:r>
      <w:proofErr w:type="gramStart"/>
      <w:r w:rsidR="00FC743C" w:rsidRPr="001440C1">
        <w:rPr>
          <w:rFonts w:asciiTheme="majorHAnsi" w:hAnsiTheme="majorHAnsi" w:cs="Tahoma"/>
          <w:sz w:val="24"/>
          <w:szCs w:val="24"/>
        </w:rPr>
        <w:t>макеты</w:t>
      </w:r>
      <w:proofErr w:type="gramEnd"/>
      <w:r w:rsidR="00FC743C" w:rsidRPr="001440C1">
        <w:rPr>
          <w:rFonts w:asciiTheme="majorHAnsi" w:hAnsiTheme="majorHAnsi" w:cs="Tahoma"/>
          <w:sz w:val="24"/>
          <w:szCs w:val="24"/>
        </w:rPr>
        <w:t xml:space="preserve"> как на занятиях, так и в свободной игровой деятельности. Но особая роль макетов в жизни старших дошкольников отводится в игре, так как в этом возрасте у детей большое место занимает новая форма сюжетно ролевой игры – режиссерская игра с мелкими игрушками, где ребенок, развертывая события, выполняет одну или несколько ролей. Игра с мелкими игрушками способствует </w:t>
      </w:r>
      <w:proofErr w:type="spellStart"/>
      <w:r w:rsidR="00FC743C" w:rsidRPr="001440C1">
        <w:rPr>
          <w:rFonts w:asciiTheme="majorHAnsi" w:hAnsiTheme="majorHAnsi" w:cs="Tahoma"/>
          <w:sz w:val="24"/>
          <w:szCs w:val="24"/>
        </w:rPr>
        <w:t>сюжетосложению</w:t>
      </w:r>
      <w:proofErr w:type="spellEnd"/>
      <w:r w:rsidR="00FC743C" w:rsidRPr="001440C1">
        <w:rPr>
          <w:rFonts w:asciiTheme="majorHAnsi" w:hAnsiTheme="majorHAnsi" w:cs="Tahoma"/>
          <w:sz w:val="24"/>
          <w:szCs w:val="24"/>
        </w:rPr>
        <w:t>, развертыванию разнообразных комбинаций, активизирует комментирующую речь</w:t>
      </w:r>
      <w:r w:rsidR="00753A7B" w:rsidRPr="001440C1">
        <w:rPr>
          <w:rFonts w:asciiTheme="majorHAnsi" w:hAnsiTheme="majorHAnsi" w:cs="Tahoma"/>
          <w:sz w:val="24"/>
          <w:szCs w:val="24"/>
        </w:rPr>
        <w:t>.</w:t>
      </w:r>
    </w:p>
    <w:p w:rsidR="006D311C" w:rsidRDefault="000C54F7" w:rsidP="006D311C">
      <w:pPr>
        <w:pStyle w:val="a3"/>
        <w:shd w:val="clear" w:color="auto" w:fill="FFFFFF"/>
        <w:spacing w:before="166" w:beforeAutospacing="0" w:after="166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Для детей средней группы мною были сделаны следующие макеты: «Наша улица»,</w:t>
      </w:r>
    </w:p>
    <w:p w:rsidR="000C54F7" w:rsidRDefault="000C54F7" w:rsidP="006D311C">
      <w:pPr>
        <w:pStyle w:val="a3"/>
        <w:shd w:val="clear" w:color="auto" w:fill="FFFFFF"/>
        <w:spacing w:before="166" w:beforeAutospacing="0" w:after="166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« Африка», « Лес и домашнее подворье».</w:t>
      </w:r>
    </w:p>
    <w:p w:rsidR="000C54F7" w:rsidRDefault="000C54F7" w:rsidP="006D311C">
      <w:pPr>
        <w:pStyle w:val="a3"/>
        <w:shd w:val="clear" w:color="auto" w:fill="FFFFFF"/>
        <w:spacing w:before="166" w:beforeAutospacing="0" w:after="166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</w:t>
      </w:r>
    </w:p>
    <w:p w:rsidR="00F45F4F" w:rsidRPr="0054156E" w:rsidRDefault="00F45F4F" w:rsidP="0054156E">
      <w:pPr>
        <w:pStyle w:val="a3"/>
        <w:shd w:val="clear" w:color="auto" w:fill="FFFFFF"/>
        <w:spacing w:before="166" w:beforeAutospacing="0" w:after="166" w:afterAutospacing="0"/>
        <w:jc w:val="center"/>
        <w:rPr>
          <w:rStyle w:val="a"/>
          <w:b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/>
        </w:rPr>
      </w:pPr>
      <w:r w:rsidRPr="0054156E">
        <w:rPr>
          <w:rFonts w:asciiTheme="majorHAnsi" w:hAnsiTheme="majorHAnsi" w:cs="Tahoma"/>
          <w:b/>
          <w:sz w:val="36"/>
          <w:szCs w:val="36"/>
        </w:rPr>
        <w:t xml:space="preserve">Макет </w:t>
      </w:r>
      <w:r w:rsidR="000C54F7" w:rsidRPr="0054156E">
        <w:rPr>
          <w:rFonts w:asciiTheme="majorHAnsi" w:hAnsiTheme="majorHAnsi" w:cs="Tahoma"/>
          <w:b/>
          <w:sz w:val="36"/>
          <w:szCs w:val="36"/>
        </w:rPr>
        <w:t>«Наша улица»</w:t>
      </w:r>
      <w:r w:rsidRPr="0054156E">
        <w:rPr>
          <w:rFonts w:asciiTheme="majorHAnsi" w:hAnsiTheme="majorHAnsi" w:cs="Tahoma"/>
          <w:b/>
          <w:sz w:val="36"/>
          <w:szCs w:val="36"/>
        </w:rPr>
        <w:t>.</w:t>
      </w:r>
    </w:p>
    <w:p w:rsidR="00F45F4F" w:rsidRPr="00F45F4F" w:rsidRDefault="00F45F4F" w:rsidP="006D311C">
      <w:pPr>
        <w:pStyle w:val="a3"/>
        <w:shd w:val="clear" w:color="auto" w:fill="FFFFFF"/>
        <w:spacing w:before="166" w:beforeAutospacing="0" w:after="166" w:afterAutospacing="0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C3F5F" w:rsidRDefault="00F45F4F" w:rsidP="0054156E">
      <w:pPr>
        <w:pStyle w:val="a3"/>
        <w:shd w:val="clear" w:color="auto" w:fill="FFFFFF"/>
        <w:spacing w:before="166" w:beforeAutospacing="0" w:after="166" w:afterAutospacing="0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  <w:noProof/>
        </w:rPr>
        <w:drawing>
          <wp:inline distT="0" distB="0" distL="0" distR="0">
            <wp:extent cx="1950427" cy="2600569"/>
            <wp:effectExtent l="19050" t="0" r="0" b="0"/>
            <wp:docPr id="5" name="Рисунок 5" descr="D:\фото\ДЕ\P103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ДЕ\P103070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17" cy="260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F4F" w:rsidRDefault="00F45F4F" w:rsidP="006D311C">
      <w:pPr>
        <w:pStyle w:val="a3"/>
        <w:shd w:val="clear" w:color="auto" w:fill="FFFFFF"/>
        <w:spacing w:before="166" w:beforeAutospacing="0" w:after="166" w:afterAutospacing="0"/>
        <w:rPr>
          <w:rFonts w:asciiTheme="majorHAnsi" w:hAnsiTheme="majorHAnsi" w:cs="Tahoma"/>
        </w:rPr>
      </w:pPr>
    </w:p>
    <w:p w:rsidR="006C3F5F" w:rsidRDefault="00F45F4F" w:rsidP="006D311C">
      <w:pPr>
        <w:pStyle w:val="a3"/>
        <w:shd w:val="clear" w:color="auto" w:fill="FFFFFF"/>
        <w:spacing w:before="166" w:beforeAutospacing="0" w:after="166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  <w:noProof/>
        </w:rPr>
        <w:drawing>
          <wp:inline distT="0" distB="0" distL="0" distR="0">
            <wp:extent cx="2539511" cy="1904633"/>
            <wp:effectExtent l="19050" t="0" r="0" b="0"/>
            <wp:docPr id="2" name="Рисунок 2" descr="D:\фото\ДЕ\P103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ДЕ\P103071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138" cy="190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56E">
        <w:rPr>
          <w:rFonts w:asciiTheme="majorHAnsi" w:hAnsiTheme="majorHAnsi" w:cs="Tahoma"/>
        </w:rPr>
        <w:t xml:space="preserve">                 </w:t>
      </w:r>
      <w:r w:rsidR="0054156E" w:rsidRPr="0054156E">
        <w:rPr>
          <w:rFonts w:asciiTheme="majorHAnsi" w:hAnsiTheme="majorHAnsi" w:cs="Tahoma"/>
        </w:rPr>
        <w:drawing>
          <wp:inline distT="0" distB="0" distL="0" distR="0">
            <wp:extent cx="2532183" cy="1899138"/>
            <wp:effectExtent l="19050" t="0" r="1467" b="0"/>
            <wp:docPr id="9" name="Рисунок 1" descr="D:\фото\ДЕ\P103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ДЕ\P103070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861" cy="190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6E" w:rsidRDefault="00F45F4F" w:rsidP="006D311C">
      <w:pPr>
        <w:pStyle w:val="a3"/>
        <w:shd w:val="clear" w:color="auto" w:fill="FFFFFF"/>
        <w:spacing w:before="166" w:beforeAutospacing="0" w:after="166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  <w:noProof/>
        </w:rPr>
        <w:lastRenderedPageBreak/>
        <w:drawing>
          <wp:inline distT="0" distB="0" distL="0" distR="0">
            <wp:extent cx="2614246" cy="1960685"/>
            <wp:effectExtent l="19050" t="0" r="0" b="0"/>
            <wp:docPr id="4" name="Рисунок 4" descr="D:\фото\ДЕ\P103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ДЕ\P103071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512" cy="196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56E">
        <w:rPr>
          <w:rFonts w:asciiTheme="majorHAnsi" w:hAnsiTheme="majorHAnsi" w:cs="Tahoma"/>
        </w:rPr>
        <w:t xml:space="preserve">                  </w:t>
      </w:r>
      <w:r w:rsidR="0054156E" w:rsidRPr="0054156E">
        <w:rPr>
          <w:rFonts w:asciiTheme="majorHAnsi" w:hAnsiTheme="majorHAnsi" w:cs="Tahoma"/>
        </w:rPr>
        <w:drawing>
          <wp:inline distT="0" distB="0" distL="0" distR="0">
            <wp:extent cx="2570431" cy="1927822"/>
            <wp:effectExtent l="19050" t="0" r="1319" b="0"/>
            <wp:docPr id="11" name="Рисунок 3" descr="D:\фото\ДЕ\P103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ДЕ\P103071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12" cy="193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6E" w:rsidRDefault="0054156E" w:rsidP="006D311C">
      <w:pPr>
        <w:pStyle w:val="a3"/>
        <w:shd w:val="clear" w:color="auto" w:fill="FFFFFF"/>
        <w:spacing w:before="166" w:beforeAutospacing="0" w:after="166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</w:t>
      </w:r>
    </w:p>
    <w:p w:rsidR="0054156E" w:rsidRPr="0054156E" w:rsidRDefault="0054156E" w:rsidP="006D311C">
      <w:pPr>
        <w:pStyle w:val="a3"/>
        <w:shd w:val="clear" w:color="auto" w:fill="FFFFFF"/>
        <w:spacing w:before="166" w:beforeAutospacing="0" w:after="166" w:afterAutospacing="0"/>
        <w:rPr>
          <w:rFonts w:asciiTheme="majorHAnsi" w:hAnsiTheme="majorHAnsi" w:cs="Tahoma"/>
          <w:b/>
          <w:sz w:val="32"/>
          <w:szCs w:val="32"/>
        </w:rPr>
      </w:pPr>
    </w:p>
    <w:p w:rsidR="0054156E" w:rsidRPr="0054156E" w:rsidRDefault="0054156E" w:rsidP="0054156E">
      <w:pPr>
        <w:pStyle w:val="a3"/>
        <w:shd w:val="clear" w:color="auto" w:fill="FFFFFF"/>
        <w:spacing w:before="166" w:beforeAutospacing="0" w:after="166" w:afterAutospacing="0"/>
        <w:jc w:val="center"/>
        <w:rPr>
          <w:rFonts w:asciiTheme="majorHAnsi" w:hAnsiTheme="majorHAnsi" w:cs="Tahoma"/>
          <w:b/>
          <w:sz w:val="32"/>
          <w:szCs w:val="32"/>
        </w:rPr>
      </w:pPr>
      <w:r w:rsidRPr="0054156E">
        <w:rPr>
          <w:rFonts w:asciiTheme="majorHAnsi" w:hAnsiTheme="majorHAnsi" w:cs="Tahoma"/>
          <w:b/>
          <w:sz w:val="32"/>
          <w:szCs w:val="32"/>
        </w:rPr>
        <w:t>Макет «Африка».</w:t>
      </w:r>
    </w:p>
    <w:p w:rsidR="0054156E" w:rsidRDefault="0054156E" w:rsidP="006D311C">
      <w:pPr>
        <w:pStyle w:val="a3"/>
        <w:shd w:val="clear" w:color="auto" w:fill="FFFFFF"/>
        <w:spacing w:before="166" w:beforeAutospacing="0" w:after="166" w:afterAutospacing="0"/>
        <w:rPr>
          <w:rFonts w:asciiTheme="majorHAnsi" w:hAnsiTheme="majorHAnsi" w:cs="Tahoma"/>
        </w:rPr>
      </w:pPr>
    </w:p>
    <w:p w:rsidR="006C3F5F" w:rsidRDefault="0054156E" w:rsidP="006D311C">
      <w:pPr>
        <w:pStyle w:val="a3"/>
        <w:shd w:val="clear" w:color="auto" w:fill="FFFFFF"/>
        <w:spacing w:before="166" w:beforeAutospacing="0" w:after="166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  <w:noProof/>
        </w:rPr>
        <w:drawing>
          <wp:inline distT="0" distB="0" distL="0" distR="0">
            <wp:extent cx="2609850" cy="2198076"/>
            <wp:effectExtent l="19050" t="0" r="0" b="0"/>
            <wp:docPr id="12" name="Рисунок 6" descr="F:\DCIM\103_PANA\P103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3_PANA\P103086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95" cy="219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ahoma"/>
        </w:rPr>
        <w:t xml:space="preserve">   </w:t>
      </w:r>
      <w:r>
        <w:rPr>
          <w:rFonts w:asciiTheme="majorHAnsi" w:hAnsiTheme="majorHAnsi" w:cs="Tahoma"/>
          <w:noProof/>
        </w:rPr>
        <w:drawing>
          <wp:inline distT="0" distB="0" distL="0" distR="0">
            <wp:extent cx="2919757" cy="2189284"/>
            <wp:effectExtent l="19050" t="0" r="0" b="0"/>
            <wp:docPr id="13" name="Рисунок 7" descr="F:\DCIM\103_PANA\P103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3_PANA\P103086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936" cy="21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6E" w:rsidRDefault="0054156E" w:rsidP="006D311C">
      <w:pPr>
        <w:pStyle w:val="a3"/>
        <w:shd w:val="clear" w:color="auto" w:fill="FFFFFF"/>
        <w:spacing w:before="166" w:beforeAutospacing="0" w:after="166" w:afterAutospacing="0"/>
        <w:rPr>
          <w:rFonts w:asciiTheme="majorHAnsi" w:hAnsiTheme="majorHAnsi" w:cs="Tahoma"/>
        </w:rPr>
      </w:pPr>
    </w:p>
    <w:p w:rsidR="0054156E" w:rsidRDefault="0054156E" w:rsidP="0054156E">
      <w:pPr>
        <w:pStyle w:val="a3"/>
        <w:shd w:val="clear" w:color="auto" w:fill="FFFFFF"/>
        <w:spacing w:before="166" w:beforeAutospacing="0" w:after="166" w:afterAutospacing="0"/>
        <w:jc w:val="center"/>
        <w:rPr>
          <w:rFonts w:asciiTheme="majorHAnsi" w:hAnsiTheme="majorHAnsi" w:cs="Tahoma"/>
          <w:b/>
          <w:sz w:val="36"/>
          <w:szCs w:val="36"/>
        </w:rPr>
      </w:pPr>
      <w:r w:rsidRPr="0054156E">
        <w:rPr>
          <w:rFonts w:asciiTheme="majorHAnsi" w:hAnsiTheme="majorHAnsi" w:cs="Tahoma"/>
          <w:b/>
          <w:sz w:val="36"/>
          <w:szCs w:val="36"/>
        </w:rPr>
        <w:t>Макет« Лес и домашнее подворье».</w:t>
      </w:r>
    </w:p>
    <w:p w:rsidR="0054156E" w:rsidRPr="0054156E" w:rsidRDefault="0054156E" w:rsidP="0054156E">
      <w:pPr>
        <w:pStyle w:val="a3"/>
        <w:shd w:val="clear" w:color="auto" w:fill="FFFFFF"/>
        <w:spacing w:before="166" w:beforeAutospacing="0" w:after="166" w:afterAutospacing="0"/>
        <w:jc w:val="center"/>
        <w:rPr>
          <w:rFonts w:asciiTheme="majorHAnsi" w:hAnsiTheme="majorHAnsi" w:cs="Tahoma"/>
          <w:b/>
          <w:sz w:val="36"/>
          <w:szCs w:val="36"/>
        </w:rPr>
      </w:pPr>
    </w:p>
    <w:p w:rsidR="0054156E" w:rsidRDefault="008A3BC4" w:rsidP="006D311C">
      <w:pPr>
        <w:pStyle w:val="a3"/>
        <w:shd w:val="clear" w:color="auto" w:fill="FFFFFF"/>
        <w:spacing w:before="166" w:beforeAutospacing="0" w:after="166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  <w:noProof/>
        </w:rPr>
        <w:drawing>
          <wp:inline distT="0" distB="0" distL="0" distR="0">
            <wp:extent cx="2670901" cy="2206869"/>
            <wp:effectExtent l="19050" t="0" r="0" b="0"/>
            <wp:docPr id="14" name="Рисунок 8" descr="F:\DCIM\103_PANA\P103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3_PANA\P103086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01" cy="220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ahoma"/>
        </w:rPr>
        <w:t xml:space="preserve">  </w:t>
      </w:r>
      <w:r>
        <w:rPr>
          <w:rFonts w:asciiTheme="majorHAnsi" w:hAnsiTheme="majorHAnsi" w:cs="Tahoma"/>
          <w:noProof/>
        </w:rPr>
        <w:t xml:space="preserve">     </w:t>
      </w:r>
      <w:r>
        <w:rPr>
          <w:rFonts w:asciiTheme="majorHAnsi" w:hAnsiTheme="majorHAnsi" w:cs="Tahoma"/>
          <w:noProof/>
        </w:rPr>
        <w:drawing>
          <wp:inline distT="0" distB="0" distL="0" distR="0">
            <wp:extent cx="2943211" cy="2206869"/>
            <wp:effectExtent l="19050" t="0" r="0" b="0"/>
            <wp:docPr id="15" name="Рисунок 9" descr="F:\DCIM\103_PANA\P1030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3_PANA\P103086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938" cy="220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56E" w:rsidSect="00B1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77B40"/>
    <w:multiLevelType w:val="multilevel"/>
    <w:tmpl w:val="DE52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9714B"/>
    <w:multiLevelType w:val="multilevel"/>
    <w:tmpl w:val="24E8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D311C"/>
    <w:rsid w:val="000C54F7"/>
    <w:rsid w:val="001440C1"/>
    <w:rsid w:val="0054156E"/>
    <w:rsid w:val="005B144E"/>
    <w:rsid w:val="006C3F5F"/>
    <w:rsid w:val="006D311C"/>
    <w:rsid w:val="00753A7B"/>
    <w:rsid w:val="008A3BC4"/>
    <w:rsid w:val="00A36475"/>
    <w:rsid w:val="00B11755"/>
    <w:rsid w:val="00EC31B9"/>
    <w:rsid w:val="00F0419A"/>
    <w:rsid w:val="00F45F4F"/>
    <w:rsid w:val="00FC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55"/>
  </w:style>
  <w:style w:type="paragraph" w:styleId="1">
    <w:name w:val="heading 1"/>
    <w:basedOn w:val="a"/>
    <w:link w:val="10"/>
    <w:uiPriority w:val="9"/>
    <w:qFormat/>
    <w:rsid w:val="006C3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311C"/>
    <w:pPr>
      <w:ind w:left="720"/>
      <w:contextualSpacing/>
    </w:pPr>
  </w:style>
  <w:style w:type="character" w:customStyle="1" w:styleId="apple-converted-space">
    <w:name w:val="apple-converted-space"/>
    <w:basedOn w:val="a0"/>
    <w:rsid w:val="00F0419A"/>
  </w:style>
  <w:style w:type="paragraph" w:customStyle="1" w:styleId="all">
    <w:name w:val="all"/>
    <w:basedOn w:val="a"/>
    <w:rsid w:val="00F0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419A"/>
    <w:rPr>
      <w:i/>
      <w:iCs/>
    </w:rPr>
  </w:style>
  <w:style w:type="paragraph" w:customStyle="1" w:styleId="2">
    <w:name w:val="2"/>
    <w:basedOn w:val="a"/>
    <w:rsid w:val="00F0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C3F5F"/>
    <w:rPr>
      <w:b/>
      <w:bCs/>
    </w:rPr>
  </w:style>
  <w:style w:type="character" w:customStyle="1" w:styleId="13pt">
    <w:name w:val="Основной текст + 13 pt"/>
    <w:basedOn w:val="a0"/>
    <w:rsid w:val="000C54F7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F4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3BF5-EE23-4522-80AB-C5B9A39F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2013-02-06T15:10:00Z</cp:lastPrinted>
  <dcterms:created xsi:type="dcterms:W3CDTF">2013-02-06T14:32:00Z</dcterms:created>
  <dcterms:modified xsi:type="dcterms:W3CDTF">2013-03-23T20:45:00Z</dcterms:modified>
</cp:coreProperties>
</file>