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6" w:rsidRPr="002C25DB" w:rsidRDefault="00D61606" w:rsidP="00D6160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Введение.</w:t>
      </w:r>
    </w:p>
    <w:p w:rsidR="00D61606" w:rsidRPr="002C25DB" w:rsidRDefault="00D61606" w:rsidP="00D61606">
      <w:pPr>
        <w:ind w:left="360"/>
        <w:rPr>
          <w:b/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работаю в логопедической группе для детей с общим недоразвитием речи в течение 12 лет.  В группе воспитываются и обучаются дети с такими сложными речевыми диагнозами как: дизартрия, алалия, дислалия и др. У детей с общим недоразвитием речи страдают все средства речи: звукопроизн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шение, лексика, грамматика, связная речь. Поэтому коррекционный процесс носит комплексный характер. Коррекционное обучение, преодоление дефе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речи красной нитью проходит через все режимные моменты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 всех видах деятельности. Однако, возможности по развитию 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рекции речи детей на занятиях по изобразительной деятельности, на мой взгляд, использовались не полностью. Я заметила, что дети чаще рисуют молча, не могут прокомментировать свои действия, не анализируют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своей деятельности, с трудом строят предложения для объяснения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жета рисунка.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занятиях по изобразительной деятельности у воспитанников активизируются все анализаторы (зрительный, слуховой, тактильный). Это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стоятельство я и использовала для коррекционной работы.</w:t>
      </w:r>
    </w:p>
    <w:p w:rsidR="00D61606" w:rsidRPr="002C25DB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1.2 Проблемы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Неполноценная речевая деятельность  у детей с ОНР отражается на формировании сенсорной, интеллектуальной и моторной сферы детей. Для таких воспитанников характерно и отставание в развитии наглядно-образного мышления. У значительной части детей двигательная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выражается в плохой координации сложных движений, снижении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рости и ловкости выполнения упражнений. Причинами служат особенности протекания у этих детей психических процессов (замедление темпа и суж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поля восприятия, неустойчивость внимания). Работа по коррекции речи проводится в зависимости от степени выраженности нарушения.</w:t>
      </w:r>
    </w:p>
    <w:p w:rsidR="00D61606" w:rsidRPr="002C25DB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1.3 Последствия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Мы, воспитатели, часто слышим упреки в свой адрес от учителей начальной школы из-за качества подготовки детей к школе. Достаточно серье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 требования предъявляет школа к подготовке руки к письму, к развитию творческого компонента личности ребенка. Дети со сложными речевыми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агнозами требуют наиболее тщательной работы по их подготовке. Иначе проблемы, возникающие у детей, станут препятствием к успешному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школе. Если логопедизация процесса обучения недостаточно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ценная, речь детей не будет обеспечивать коммуникативную функцию, а в ряде случаев не будет являться регулятором поведения детей. Несформир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ванность качественно полноценной речи отрицательно повлияет на усвоение не только норм письменной речи и чтение в школе, но может вызвать и вторичное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 психики и свойств личности ребенка.</w:t>
      </w:r>
    </w:p>
    <w:p w:rsidR="00D61606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1.4 Ключевая проблема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ключевая проблема, которую мы хотим решить в ходе реализации своего проекта – с помощью изобразительной деятельности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готовить фундамент к овладению всеми средствами языковой системы и сформировать коммуникативную направленность речи.</w:t>
      </w:r>
    </w:p>
    <w:p w:rsidR="00D61606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1.5 Опыт решения сходных проблем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работы Мироновой С.А. Гаркуши, Филичевой Т.Б. Волковой Г.А., Ковшикова В.А. и др. я выяснила, что проблема развития речи на занятиях по продуктивной деятельности волнует многих ученых, 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педов, психологов и педагогов. Отмечено, что серьезную проблему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несформированность зрительно-пространственных ориентировок, 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ность в понимании сложных грамматических конструкций, установление причинно-следственных связей. Ученые </w:t>
      </w:r>
      <w:r>
        <w:rPr>
          <w:sz w:val="28"/>
          <w:szCs w:val="28"/>
        </w:rPr>
        <w:lastRenderedPageBreak/>
        <w:t>доказали, что у детей с ОНР помимо формирования моторно-речевых навыков параллельно развиваются и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процессы. Наибольшие трудности у детей вызывает выполнение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жений по словесной инструкции. Дети забывают сложные инструкции (3-х – 4-х ступенчатые), опускают некоторые их элементы, меняют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предложенных заданий.</w:t>
      </w:r>
    </w:p>
    <w:p w:rsidR="00D61606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1.6 Актуальность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обучения детей с ОНР рисованию и развития речи в ходе занятий по изобразительной деятельности по - прежнему не потеряла своей актуальности. Это объясняется тем, что в последнее десятилетие возросло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детей, имеющих наряду с недоразвитием речи, грубые моторные и психические нарушения, проявляющиеся в замедленном формировании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торных функций, в нестабильности процессов возбуждения и торможения, в плохой координации, неточности дозированных движений, снижении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ловкости их выполнения. Проблема формирования моторных навыков и творческой активности имеет большое значение в</w:t>
      </w:r>
      <w:r w:rsidRPr="00516C2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качественном усвоении языковых навыков ребенка.</w:t>
      </w:r>
    </w:p>
    <w:p w:rsidR="00D61606" w:rsidRDefault="00D61606" w:rsidP="00D6160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61606" w:rsidRPr="00873686" w:rsidRDefault="00D61606" w:rsidP="00D61606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73686">
        <w:rPr>
          <w:b/>
          <w:sz w:val="28"/>
          <w:szCs w:val="28"/>
        </w:rPr>
        <w:t>Концепция деятельности.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нашей работы, мы выдвинули следующую </w:t>
      </w:r>
      <w:r w:rsidRPr="002C25DB">
        <w:rPr>
          <w:b/>
          <w:sz w:val="28"/>
          <w:szCs w:val="28"/>
        </w:rPr>
        <w:t>гипотезу: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разнообразной изобразительной деятельности у детей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 развивается мелкая моторика и успешнее происходит развитие речи. 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2C25D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нашего исследования является определение методов и форм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для успешного формирования лексико-грамматических средств языковой системы у детей старшего возраста в процессе изобразительной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очень мало исследований, рекомендаций,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бий, которые ориентированы на дидактику развивающего обучения в </w:t>
      </w:r>
      <w:r>
        <w:rPr>
          <w:sz w:val="28"/>
          <w:szCs w:val="28"/>
        </w:rPr>
        <w:lastRenderedPageBreak/>
        <w:t>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коррекционной группы, ведущими принципами которой являются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доступности, принцип учета психо-речевых нарушений, принцип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тия.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нами остро встал вопрос: как наиболее эффективно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учебно-воспитательный процесс, используя все виды детской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для коррекции речевых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достатков.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Анализу возможностей и способов решения данных проблем мы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тили свою работу.</w:t>
      </w:r>
    </w:p>
    <w:p w:rsidR="00D61606" w:rsidRDefault="00D61606" w:rsidP="00D61606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61606" w:rsidRPr="002C25DB" w:rsidRDefault="00D61606" w:rsidP="00D61606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Задачи</w:t>
      </w:r>
    </w:p>
    <w:p w:rsidR="00D61606" w:rsidRDefault="00D61606" w:rsidP="00D6160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обобщить литературу по теме данной работы.</w:t>
      </w:r>
    </w:p>
    <w:p w:rsidR="00D61606" w:rsidRDefault="00D61606" w:rsidP="00D6160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исследования уровня речевых, моторных, зр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тельно-пространственных навыков  у детей старшего детского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та.</w:t>
      </w:r>
    </w:p>
    <w:p w:rsidR="00D61606" w:rsidRDefault="00D61606" w:rsidP="00D6160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разнообразные формы организации продуктивной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направленные на формирование зрительных, слуховых, моторных, пространственных и речевых навыков, а также на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творческой личности ребенка.</w:t>
      </w:r>
    </w:p>
    <w:p w:rsidR="00D61606" w:rsidRDefault="00D61606" w:rsidP="00D6160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художественно-эстетический вкус детей;</w:t>
      </w:r>
    </w:p>
    <w:p w:rsidR="00D61606" w:rsidRDefault="00D61606" w:rsidP="00D6160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 помощью изобразительной деятельности способствовать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мелкой моторики детей  - залога успешной подготовки руки к письму.</w:t>
      </w:r>
    </w:p>
    <w:p w:rsidR="00D61606" w:rsidRPr="002C25DB" w:rsidRDefault="00D61606" w:rsidP="00D61606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Критерии оценки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критериев оценки мы выбрали следующие: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составлять текст из 5 – 6 предложений по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ему рисунку;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подобрать синонимы к 5 словам;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подобрать 3 - 4 слова-признака к каждому из 2-х существ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тельных;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придумать окончание к тексту из 3 – 4 предложений;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подобрать 4 – 5 слов, противоположных по смыслу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женным;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графического рисунка-узора, напоминающего элементы букв.</w:t>
      </w:r>
    </w:p>
    <w:p w:rsidR="00D61606" w:rsidRDefault="00D61606" w:rsidP="00D6160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61606" w:rsidRPr="002C25DB" w:rsidRDefault="00D61606" w:rsidP="00D61606">
      <w:pPr>
        <w:spacing w:line="360" w:lineRule="auto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Модель деятельности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цели, поставленные нами, мы решаем по следующим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правлениям:</w:t>
      </w:r>
    </w:p>
    <w:tbl>
      <w:tblPr>
        <w:tblStyle w:val="a3"/>
        <w:tblW w:w="0" w:type="auto"/>
        <w:tblLook w:val="01E0"/>
      </w:tblPr>
      <w:tblGrid>
        <w:gridCol w:w="2250"/>
        <w:gridCol w:w="2992"/>
        <w:gridCol w:w="2277"/>
        <w:gridCol w:w="2046"/>
      </w:tblGrid>
      <w:tr w:rsidR="00D61606" w:rsidTr="00843656">
        <w:trPr>
          <w:trHeight w:val="682"/>
        </w:trPr>
        <w:tc>
          <w:tcPr>
            <w:tcW w:w="2230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92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218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046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</w:t>
            </w:r>
          </w:p>
        </w:tc>
      </w:tr>
      <w:tr w:rsidR="00D61606" w:rsidTr="00843656">
        <w:trPr>
          <w:trHeight w:val="5215"/>
        </w:trPr>
        <w:tc>
          <w:tcPr>
            <w:tcW w:w="2230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Речевая работа на занятиях по изобразительной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 на развитие мелкой мотор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3.Занятия-экскурсии в областной карти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галерее.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Наблюдения на прогулках.</w:t>
            </w:r>
          </w:p>
        </w:tc>
        <w:tc>
          <w:tcPr>
            <w:tcW w:w="2992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1.Развивающие игры.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Рассматривание картин и иллюстраций картин художников.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выставок детских работ (персональных и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повых).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Изготовление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дарков-рисунков для родителей и детей младших групп.</w:t>
            </w:r>
          </w:p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тивных творческих работ.</w:t>
            </w:r>
          </w:p>
        </w:tc>
        <w:tc>
          <w:tcPr>
            <w:tcW w:w="2218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изобразительная деятельность в уголке творчес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2046" w:type="dxa"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Консультации для 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телей.</w:t>
            </w:r>
          </w:p>
          <w:p w:rsidR="00D61606" w:rsidRPr="001F4EA9" w:rsidRDefault="00D61606" w:rsidP="0084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выставок совместного творчества родителей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</w:t>
            </w:r>
          </w:p>
          <w:p w:rsidR="00D61606" w:rsidRPr="001F4EA9" w:rsidRDefault="00D61606" w:rsidP="0084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Дни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тых дверей.</w:t>
            </w:r>
          </w:p>
        </w:tc>
      </w:tr>
    </w:tbl>
    <w:p w:rsidR="00D61606" w:rsidRDefault="00D61606" w:rsidP="00D61606">
      <w:pPr>
        <w:spacing w:line="360" w:lineRule="auto"/>
        <w:ind w:firstLine="720"/>
        <w:jc w:val="center"/>
        <w:rPr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График выполнения работ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проводить занятия в соответствии с изучаемыми темами по развитию речи во время учебного процесса.</w:t>
      </w:r>
    </w:p>
    <w:p w:rsidR="00D61606" w:rsidRDefault="00D61606" w:rsidP="00D61606">
      <w:pPr>
        <w:spacing w:line="360" w:lineRule="auto"/>
        <w:ind w:firstLine="720"/>
        <w:jc w:val="center"/>
        <w:rPr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Целевые группы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проводить занятия со всеми детьми, но особое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уделяется старшим дошкольникам редко посещающими детский сад по болезни, а также имеющими трудности в обучении.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lastRenderedPageBreak/>
        <w:t>Ресурсное обеспечение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нашего проекта мы создали в группе уголок творчества детей. Здесь для детей представлены разнообразные изобразительные средства и материалы. При активной помощи родителей созданы альбомы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разцами народно-прикладного искусства, а также с репродукциями картин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вестных художников.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Pr="002C25DB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Факторы, способствующие и препятствующие реализации проекта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педагогика направлена на целостное гармоничное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 человека. Такое воспитание одинаково заботится о развитии познания и творчества, слова и дела, ума и характера, не допуская перегибов в какую – либо сторону. Мы, в нашей работе постарались грамотно соотнести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ционную работу по преодолению речевых недостатков детей и развитию их творческих способностей.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Факторами,  способствующими реализации нашего проекта, стали: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насыщенная предметно-развивающая среда, созданная в группе силами воспитателей при активной помощи родителей;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тесной взаимосвязи логопеда с воспитателями группы;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занятий в областной  картинной галерее по программе «Здра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ствуй, музей»; 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активная помощь воспитателя по изодеятельности, работающего в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группах ДОУ;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Фактором, препятствующим реализации проекта, стало 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большое количество пропусков детьми по болезни, вследствие их осла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ленного здоровья.</w:t>
      </w:r>
    </w:p>
    <w:p w:rsidR="00D61606" w:rsidRDefault="00D61606" w:rsidP="00D61606">
      <w:pPr>
        <w:spacing w:line="360" w:lineRule="auto"/>
        <w:jc w:val="center"/>
        <w:rPr>
          <w:b/>
          <w:sz w:val="28"/>
          <w:szCs w:val="28"/>
        </w:rPr>
      </w:pPr>
    </w:p>
    <w:p w:rsidR="00D61606" w:rsidRDefault="00D61606" w:rsidP="00D61606">
      <w:pPr>
        <w:spacing w:line="360" w:lineRule="auto"/>
        <w:jc w:val="center"/>
        <w:rPr>
          <w:b/>
          <w:sz w:val="28"/>
          <w:szCs w:val="28"/>
        </w:rPr>
      </w:pPr>
      <w:r w:rsidRPr="002C25DB">
        <w:rPr>
          <w:b/>
          <w:sz w:val="28"/>
          <w:szCs w:val="28"/>
        </w:rPr>
        <w:t>4. Описание сущности опыта.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 w:rsidRPr="00DD1538">
        <w:rPr>
          <w:sz w:val="28"/>
          <w:szCs w:val="28"/>
        </w:rPr>
        <w:lastRenderedPageBreak/>
        <w:t xml:space="preserve">Проанализировав результаты </w:t>
      </w:r>
      <w:r>
        <w:rPr>
          <w:sz w:val="28"/>
          <w:szCs w:val="28"/>
        </w:rPr>
        <w:t>диагностического обследования детей, 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шла к выводу о необходимости целенаправленной работы по развитию речи в изобразительной деятельности, поскольку на этих занятиях у детей актив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зируются все анализаторы.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каждого продуктивного занятия, я обязательно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жу серьезную подготовительную работу. Если детям предстоит рисовать пейзаж, я провожу наблюдения на прогулке за небом, деревьями, травой или снегом в зависимости от времени года. Обращаю внимание детей, на то, что в разную погоду меняются оттенки неба, снега и других объектов наблюдения. Стар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юсь обязательно вести с детьми диалог, который бы способствовал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развитию речи детей и воображения. Например, спрашиваю: «На что по – вашему похоже это дерево, этот куст или это облако? Добиваюсь, чтобы ответы детей были разными, интересными и в то же время грамотными.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ращаю внимание и на звукопроизношение. Трудные слова повторяем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ленно, по слогам. На более позднем этапе предлагаю детям сочинить сказку или рассказ о каком-нибудь живом объекте, находящемся на территории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шего детского сада. Особенно интересны высказывания детей о зимних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ревьях и кустах, так как под снегом  они принимают причудливые формы, что позволяет детям проявить свою фантазию, творчество.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Подготовительную работу продолжаю в группе, в совместной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 детьми. Мы рассматриваем иллюстрации картин разных художников. Попутно определяем жанр произведения. Обязательно веду работу по обог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словаря детей. Прошу описать предметы, изображенные художником, знакомлю детей с новыми для них словами.  Дети с удовольствием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игру по подбору слов – признаков какого- либо предмета, объекта картины. Применение речевых игр во время подготовительной работы к продуктивному занятию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положительные результаты.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Развитию речи детей способствуют экскурсии – занятия в областной картинной галерее. Тесное сотрудничество с этим культурным учреждением позволяет мне не только познакомить детей с настоящими произведениями искусства, но и обогатить словарь детей такими словами как: экспозиция, экскурсовод, смотритель, живопись, искусство и многими другими. Дети попадают в атмосферу творчества и истории, с помощью опытных экскурсов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знакомятся с разнообразными изобразительными средствами, которые использовали художники для создания своих полотен. Дети узнают 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судьбе художников, об истории создания картин, учатся ориентироват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 жанрах изобразительного искусства. Одним их важнейших итогов наш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сотрудничества с галереей, я считаю то, что в конце года на итоговом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нятии, дети имеют возможность выступить перед своими родителями в роли экскурсоводов. Сколько гордости испытывает ребенок, открывая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лому секреты или интересные факты ранее ему неизвестные! Здесь отрабатывается умение вести диалог и монолог, тренируется память и воображение. После каждого занятия в галерее, у детей появляется стимул, эмоциональный 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 и они с удовольствием занимаются самостоятельной изобразительной деятельностью.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изодеятельности веду кропотливую, но очень важную работу по речевому развитию детей. Эта работа постепенно усложняется, способствуя коррекции речевых недостатков детей, помогая каждому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 подняться на новую ступеньку своего развития.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Любая деятельность, в том числе и изобразительная, благоприятна для развития речи. Рисование красками, карандашами, мелками – это не только сенсорно-двигательные упражнения, но и деятельность, которая отражает и углубляет представления детей об окружающих предметах, способствующая проявлению умственной и речевой активности.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Первым шагом в развитии понимания речи на занятиях по 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деятельности является усвоение номинативных функций слова: все, что находится вокруг ребенка, все, что он делает и как делает, </w:t>
      </w:r>
      <w:r>
        <w:rPr>
          <w:sz w:val="28"/>
          <w:szCs w:val="28"/>
        </w:rPr>
        <w:lastRenderedPageBreak/>
        <w:t>получает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звание. Для того, чтобы слово-название стало словом-понятием на него надо выработать большое число различных условных связей, в том числе и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тельных. Все виды изобразительной деятельности способствуют этому.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нообразный наглядный материал, который периодически меняется, помогает уточнить название предметов. Ребенок приучается вслушиваться в короткую фразу взрослого, понимать смысл.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во время рисования, особенно творческого, я наблюдаю ребенка, который затрудняется в выборе сюжета, сидит, задумавшись, и не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сует. С такими детьми я веду индивидуальную работу. Очень тихо, чтобы не мешать другим детям и случайно «не сбить» их творческий настрой, я беседую с затрудняющимся ребенком. Иногда ребенок не решается начать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по причине боязни не выполнить задуманное. Созданный им сюжет очень сложен, а изобразительные возможности дошкольника невелики. Эта ситуация и ставит ребенка в тупик. Я в своей практике придерживаюсь правила – никогда не подменять придуманный ребенком сюжет своим, не настаиваю на изменении придуманного сюжета, так как это обязательно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шит творческий процесс, и ребенку станет не интересно. Кроме того, мы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дим воспитаннику плохой пример, так как он не доведет начатое дело до конца. Поэтому выход из данной ситуации такой – я предлагаю ребенку нарисовать фрагмент задуманного, а оставшуюся часть дорис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вечером, на другом листе. Нарисованные фрагменты мы затем склеиваем и у нас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очень емкая картина. По такой картине, с богатым сюжетом можно продуктивно 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речевую работу.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Другой причиной затруднения воспитанника может быть бедность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ображения. Для таких детей просто необходимо вести индивидуальную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по развитию творческого воображения, как способность не столько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вательную, сколько универсальную. Этому способствуют игры: «Дорисуй фигуру», «Преврати домик в сказочный дворец» и т.п. В работе с такими детьми мне помогают следующие приемы: я предлагаю ребенку взглянуть на свой рисунок как бы со стороны, а затем наводящими </w:t>
      </w:r>
      <w:r>
        <w:rPr>
          <w:sz w:val="28"/>
          <w:szCs w:val="28"/>
        </w:rPr>
        <w:lastRenderedPageBreak/>
        <w:t>вопросами,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 воображение и конкретизирую элементы сюжета. Например, если я ув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дела, что ребенок нарисовал деревья, а дальше затрудняется в развитии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жета, я предлагаю ему путешествие в рисунок: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Посмотри, в какой чудесный лес мы попали! А что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 под той елочкой? Куда ведет эта дорожка? Кто-нибудь живет в этом лесу? и т.д.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вопросы воспитателя, ребенок сначала просто называет предметы, а потом описывает их, упражняясь в подборе слов-прилагательных, признаков.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Серьезная работа ведется нами по развитию воображения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при восприятии рассказов. Еще до восприятия рассказа предлагаем детям два творческих задания: представить свое настроение, зарисовать его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дашами, фломастерами или красками на бумаге разной формы и цвета (на выбор); придумать варианты историй, которые могли бы произойти с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нажами. Вопросы типа «Кто такой?», «Что интересного писатель мог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 о …?», направленные на развитие творчества детей. Важным является появление у них интереса к героям рассказа и желание сочинять. В процессе беседы идет работа и над смыслом новых слов и словосочетаний: их незн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приводит к неполному или даже к искаженному пониманию содержания. Для этого применяется подбор синонимов или антонимов, слов и выражений с переносным значением; могут также использоваться различные голосовые реакции детей, их мимика и пантомимика.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указать на связь воображения с эмоциями, ярко просл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живающуюся в процессе всей этой увлекательной работы. Удовольствие,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дость, желание рассказывать и рисовать являются условием успешности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 описанной работы.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Решать вопросы речевого, эстетического, интеллектуального, нравс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воспитания помогает используемое нами на занятиях декоративное рисование. Овладение необходимыми для него техническими </w:t>
      </w:r>
      <w:r>
        <w:rPr>
          <w:sz w:val="28"/>
          <w:szCs w:val="28"/>
        </w:rPr>
        <w:lastRenderedPageBreak/>
        <w:t>приемами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развитию двигательных ощущений, а главное – мелкой моторики. Детям приходится прорисовывать очень мелкие элементы росписи: точки, волнистые и прямые линии, завитки, что помогает развитию чувства ритма. Рисуя узор, дети учатся держать линию, ограничивать свои движения.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 элементы узора напоминают элементы букв (овал, крючки, прямые и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тикальные линии - палочки). Часть из них дети рисуют пальцами, что 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ляет мышцы и активизирует чувствительность кожи.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оказывает влияние на мыслительную деятельность, так как рисунок по сути представляет собой рассказ, но не словами, а изобразител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средствами. Очень важно, что ребенок видит результаты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учится их анализировать и находить им применение. Кроме того, детский рисунок является своеобразным психологическим тестом, отража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многие черты характера ребенка. В процессе ознакомления с изделиями народных мастеров обогащается словарный запас: дети называют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 (ладья, барышня, матрешка, дымковская игрушка). При рассматривании 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учатся сравнивать народные росписи. Описывая изделие, дети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 рассказывают об их цвете, назначении, форме, истории создания, что способствует развитию связной речи.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изобразительной деятельности применяю различные приемы: показ предмета, рисование предмета с натуры, словесное объясн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обследование предмета, анализ работы, комментирование действий,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речь взрослого в качестве образца, что позволяет одновременно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шать задачи развития речи, задачи обучения детей изобразительной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коррекционно-воспитательные задачи. Образец речи оказывает большое влияние на развитие языкового чутья. Словосочетание можно 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ребить несколько раз, обращаясь к разным детям. Обследованию предмета уделяется большое внимание. Сначала с детьми обследуем весь предмет в целом, затем выделяем основные части этого предмета и определяем 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знаки (форма, величина, соотношение частей). Потом определяем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ственные взаимоотношения частей </w:t>
      </w:r>
      <w:r>
        <w:rPr>
          <w:sz w:val="28"/>
          <w:szCs w:val="28"/>
        </w:rPr>
        <w:lastRenderedPageBreak/>
        <w:t>относительно друг друга (выше, ниже, слева, справа). Дальше выделяем более мелкие части предмета и опять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приятие целого предмета. При рассматривании игрушечной птицы, перед тем как нарисовать ее, говорю: «Это птичка. Сегодня мы будем рисовать птичку. Давайте посмотрим, что надо нарисовать. Это головка. Головка у птички круглая. Вот такая круглая головка (рисование в воздухе вместе с детьми). Я показываю круглую головку. Мы будем рисовать круглую головку. А это клюв. Клюв острый и маленький. Что я показала? (клюв). А это глаз (хвост и т.д.). Затем привлекаю детей к показу. Предлагаю показать отдельные части. Действия детей тоже комментирую. «Максим, покажи нам головку птички». Вот головка птички (ребенок показывает пальчиком). Затем прошу показать клюв. Ребенок показывает и комментирует свои действия. По порядку разб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раем все части птицы, рисуем в воздухе рукой. Затем предлагаю детям нар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совать птичку на листе бумаги сухой кисточкой без краски. Только после этого дети преступают к выполнению работы.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продуктивной работы, когда рисунки полностью готовы, мы организуем выставку детских работ. Яркие детские работы вызывают чувство удовлетворения и радости у дошкольников. Каждому хочется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сказать о своем рисунке, поделиться впечатлениями о работе сверстников. Это благодатное время использую для составления рассказов. Ребенку гора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 интереснее составлять рассказ по своему рисунку, чем по картине худо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ника, поскольку сюжет рисунка ближе ему и понятнее. По возможности 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обговариваем план рассказа, представляем его графически в виде схемы. Рассказы с опорой на схему получаются логически правильно выстроенн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ми. Здесь же работаем над развитием глагольного словаря. Постоянно спрашиваю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опираясь на рисунок: «Что делает этот …?», «Как вы думаете, что он задумал нам показать?». Часто подбираем синонимы к глаголам: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пример - Зайчик прыгает по дорожке. А как можно сказать по – другому? (скачет, убегает, улепетывает и т.д.)  Интерес у детей вызывает работа по подбору прилагательных с опорой на рисунки. </w:t>
      </w:r>
      <w:r>
        <w:rPr>
          <w:sz w:val="28"/>
          <w:szCs w:val="28"/>
        </w:rPr>
        <w:lastRenderedPageBreak/>
        <w:t>(Например: Какая осень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бражена на рисунке Саши? А у Лены?). Слова- признаки нельзя повторять, для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предмета или явления нужно придумать свое, красивое слово.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поощряю детей, которые смогли подобрать самое необычное, редко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чающееся слово.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стимулом развития речи, на мой взгляд, является создание условий для проявления речевой активности: дети  должны учиться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ливать контакты, добиваться своих целей, в том числе, путем общения со сверстниками и взрослыми. Такие условия почти идеально представлены в коллективной изобразительной деятельности, которая одновременно создает положительный эмоциональный фон, учит владеть эмоциями, способствует раскрытию внутреннего творческого потенциала. Процесс создания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творческой работы сопровождается речью, что способствует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диалога, монолога, слухового внимания.</w:t>
      </w:r>
      <w:r>
        <w:rPr>
          <w:sz w:val="28"/>
          <w:szCs w:val="28"/>
        </w:rPr>
        <w:tab/>
      </w:r>
    </w:p>
    <w:p w:rsidR="00D61606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Результаты исследования</w:t>
      </w:r>
    </w:p>
    <w:p w:rsidR="00D61606" w:rsidRPr="00DF6ACF" w:rsidRDefault="00D61606" w:rsidP="00D6160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систематически проводимой работе по развитию речи детей на занятиях по изобразительной деятельности нам удалось достигнуть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жительных результатов. Об этом свидетельствуют результаты итогового  диагностического обследования. К концу года дети легко составляют  минира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сказы о проделанной  работе, описывая рисунок, используют в речи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тельные, эмоционально выражают свое отношение к созданным работам, у детей значительно окрепли  мышцы руки, что положительно сказалось на развитии мелкой моторики (см. данные результатов в таблице):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08"/>
        <w:gridCol w:w="1290"/>
        <w:gridCol w:w="1397"/>
        <w:gridCol w:w="1305"/>
        <w:gridCol w:w="1383"/>
        <w:gridCol w:w="1320"/>
        <w:gridCol w:w="1368"/>
      </w:tblGrid>
      <w:tr w:rsidR="00D61606" w:rsidTr="00843656">
        <w:tc>
          <w:tcPr>
            <w:tcW w:w="1508" w:type="dxa"/>
            <w:vMerge w:val="restart"/>
            <w:tcBorders>
              <w:tl2br w:val="single" w:sz="4" w:space="0" w:color="auto"/>
            </w:tcBorders>
          </w:tcPr>
          <w:p w:rsidR="00D61606" w:rsidRDefault="00D61606" w:rsidP="00843656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  <w:r>
              <w:t>Уровни</w:t>
            </w:r>
          </w:p>
          <w:p w:rsidR="00D61606" w:rsidRDefault="00D61606" w:rsidP="00843656">
            <w:pPr>
              <w:jc w:val="both"/>
            </w:pPr>
          </w:p>
          <w:p w:rsidR="00D61606" w:rsidRPr="00257F10" w:rsidRDefault="00D61606" w:rsidP="00843656">
            <w:pPr>
              <w:jc w:val="both"/>
            </w:pPr>
            <w:r>
              <w:t>Критерии</w:t>
            </w:r>
          </w:p>
        </w:tc>
        <w:tc>
          <w:tcPr>
            <w:tcW w:w="2687" w:type="dxa"/>
            <w:gridSpan w:val="2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688" w:type="dxa"/>
            <w:gridSpan w:val="2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688" w:type="dxa"/>
            <w:gridSpan w:val="2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D61606" w:rsidTr="00843656">
        <w:tc>
          <w:tcPr>
            <w:tcW w:w="1508" w:type="dxa"/>
            <w:vMerge/>
          </w:tcPr>
          <w:p w:rsidR="00D61606" w:rsidRDefault="00D61606" w:rsidP="00843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61606" w:rsidRPr="00687E54" w:rsidRDefault="00D61606" w:rsidP="00843656">
            <w:pPr>
              <w:jc w:val="both"/>
            </w:pPr>
            <w:r>
              <w:t>Начало года</w:t>
            </w:r>
          </w:p>
        </w:tc>
        <w:tc>
          <w:tcPr>
            <w:tcW w:w="1397" w:type="dxa"/>
          </w:tcPr>
          <w:p w:rsidR="00D61606" w:rsidRPr="00687E54" w:rsidRDefault="00D61606" w:rsidP="00843656">
            <w:pPr>
              <w:jc w:val="both"/>
            </w:pPr>
            <w:r>
              <w:t>Конец года</w:t>
            </w:r>
          </w:p>
        </w:tc>
        <w:tc>
          <w:tcPr>
            <w:tcW w:w="1305" w:type="dxa"/>
          </w:tcPr>
          <w:p w:rsidR="00D61606" w:rsidRPr="00687E54" w:rsidRDefault="00D61606" w:rsidP="00843656">
            <w:pPr>
              <w:jc w:val="both"/>
            </w:pPr>
            <w:r>
              <w:t>Начало года</w:t>
            </w:r>
          </w:p>
        </w:tc>
        <w:tc>
          <w:tcPr>
            <w:tcW w:w="1383" w:type="dxa"/>
          </w:tcPr>
          <w:p w:rsidR="00D61606" w:rsidRPr="00687E54" w:rsidRDefault="00D61606" w:rsidP="00843656">
            <w:pPr>
              <w:jc w:val="both"/>
            </w:pPr>
            <w:r>
              <w:t>Конец года</w:t>
            </w:r>
          </w:p>
        </w:tc>
        <w:tc>
          <w:tcPr>
            <w:tcW w:w="1320" w:type="dxa"/>
          </w:tcPr>
          <w:p w:rsidR="00D61606" w:rsidRPr="00687E54" w:rsidRDefault="00D61606" w:rsidP="00843656">
            <w:pPr>
              <w:jc w:val="both"/>
            </w:pPr>
            <w:r>
              <w:t>Начало года</w:t>
            </w:r>
          </w:p>
        </w:tc>
        <w:tc>
          <w:tcPr>
            <w:tcW w:w="1368" w:type="dxa"/>
          </w:tcPr>
          <w:p w:rsidR="00D61606" w:rsidRPr="00687E54" w:rsidRDefault="00D61606" w:rsidP="00843656">
            <w:pPr>
              <w:jc w:val="both"/>
            </w:pPr>
            <w:r>
              <w:t>Конец года</w:t>
            </w: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</w:p>
        </w:tc>
      </w:tr>
      <w:tr w:rsidR="00D61606" w:rsidTr="00843656">
        <w:tc>
          <w:tcPr>
            <w:tcW w:w="150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129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397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305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383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320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368" w:type="dxa"/>
          </w:tcPr>
          <w:p w:rsidR="00D61606" w:rsidRDefault="00D61606" w:rsidP="0084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Pr="00873686" w:rsidRDefault="00D61606" w:rsidP="00D6160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7368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73686">
        <w:rPr>
          <w:b/>
          <w:sz w:val="28"/>
          <w:szCs w:val="28"/>
        </w:rPr>
        <w:t>Предъявление опыта деятельности.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Опыт нашей работы был представлен на методическом объединении воспитателей Центрального района, одобрен и рекомендован  к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педагогами, работающими в логопедических группах дошкольных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реждений.</w:t>
      </w:r>
    </w:p>
    <w:p w:rsidR="00D61606" w:rsidRDefault="00D61606" w:rsidP="00D61606">
      <w:pPr>
        <w:spacing w:line="360" w:lineRule="auto"/>
        <w:jc w:val="center"/>
        <w:rPr>
          <w:b/>
          <w:sz w:val="28"/>
          <w:szCs w:val="28"/>
        </w:rPr>
      </w:pPr>
    </w:p>
    <w:p w:rsidR="00D61606" w:rsidRDefault="00D61606" w:rsidP="00D61606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873686">
        <w:rPr>
          <w:b/>
          <w:sz w:val="28"/>
          <w:szCs w:val="28"/>
        </w:rPr>
        <w:t>Выводы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нашего исследования являлось определение методов и форм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для успешного развития речи детей в изобразительной деятельности.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определили, что используемые нами методы и формы работы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носят положительный результат в развитии речи у детей с ОНР.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комплексная работа на занятии по изобразительной деятельности обогатила эмоциональные личностные контакты детей со све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стниками и взрослыми, а также удовлетворила потребности детей в разноо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разном чувственном познании и исследовании предметного мира вокруг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бя.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исследования и реализация проекта подтвердили нашу гипотезу. Мы получили результаты, позволяющие сделать вывод об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нашей работы. Созданная нами система работы, будет полезна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питателям  дошкольных учреждений. </w:t>
      </w: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D61606" w:rsidRDefault="00D61606" w:rsidP="00D61606">
      <w:pPr>
        <w:spacing w:line="360" w:lineRule="auto"/>
        <w:ind w:firstLine="709"/>
        <w:jc w:val="center"/>
        <w:rPr>
          <w:sz w:val="28"/>
          <w:szCs w:val="28"/>
        </w:rPr>
      </w:pPr>
    </w:p>
    <w:p w:rsidR="00D61606" w:rsidRDefault="00D61606" w:rsidP="00D61606">
      <w:pPr>
        <w:numPr>
          <w:ilvl w:val="0"/>
          <w:numId w:val="3"/>
        </w:numPr>
        <w:tabs>
          <w:tab w:val="num" w:pos="1080"/>
        </w:tabs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Проблемы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 Причины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 Последствия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 Ключевая проблема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1.5 Опыт решения сходных проблем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 Актуальность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75FEA">
        <w:rPr>
          <w:sz w:val="28"/>
          <w:szCs w:val="28"/>
        </w:rPr>
        <w:t xml:space="preserve">. </w:t>
      </w:r>
      <w:r>
        <w:rPr>
          <w:sz w:val="28"/>
          <w:szCs w:val="28"/>
        </w:rPr>
        <w:t>Концепция деятельности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Обзор литературы по данной теме.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Описание опыта.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 Подготовительная работа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4.2. Значение занятий в картинной галерее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4.3. Развитие творческого воображения детей – важное условие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речи дошкольников.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4.4. Роль декоративного рисования в развитии мелкой моторики 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варя детей.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 Использование выставки детских работ для обучения творческому рассказу.</w:t>
      </w:r>
    </w:p>
    <w:p w:rsidR="00D61606" w:rsidRDefault="00D61606" w:rsidP="00D6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Результаты исследования</w:t>
      </w:r>
    </w:p>
    <w:p w:rsidR="00D61606" w:rsidRDefault="00D61606" w:rsidP="00D6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Предъявление опыта деятельности</w:t>
      </w:r>
    </w:p>
    <w:p w:rsidR="00D61606" w:rsidRDefault="00D61606" w:rsidP="00D6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Выводы</w:t>
      </w:r>
    </w:p>
    <w:p w:rsidR="00D61606" w:rsidRDefault="00D61606" w:rsidP="00D6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Список литературы</w:t>
      </w:r>
    </w:p>
    <w:p w:rsidR="00D61606" w:rsidRDefault="00D61606" w:rsidP="00D6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Приложения.</w:t>
      </w:r>
    </w:p>
    <w:p w:rsidR="00D61606" w:rsidRDefault="00D61606" w:rsidP="00D61606">
      <w:pPr>
        <w:spacing w:line="360" w:lineRule="auto"/>
        <w:ind w:left="709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Pr="00873686" w:rsidRDefault="00D61606" w:rsidP="00D6160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both"/>
        <w:rPr>
          <w:sz w:val="28"/>
          <w:szCs w:val="28"/>
        </w:rPr>
      </w:pPr>
    </w:p>
    <w:p w:rsidR="00D61606" w:rsidRDefault="00D61606" w:rsidP="00D6160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61606" w:rsidRDefault="00D61606" w:rsidP="00D6160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Кудрявцев «Развитие воображения как условие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готовности к школе», Дошкольное воспитание, №8, 2006</w:t>
      </w:r>
    </w:p>
    <w:p w:rsidR="00D61606" w:rsidRDefault="00D61606" w:rsidP="00D6160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Захарюта «Современный подход  к развитию творческой личности» , Дошкольное воспитание, №3, 2006 </w:t>
      </w:r>
    </w:p>
    <w:p w:rsidR="00D61606" w:rsidRDefault="00D61606" w:rsidP="00D6160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Хархан «Подготовка руки к письму средствами декорати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рисования», Дошкольное воспитание №4, 2006г</w:t>
      </w:r>
    </w:p>
    <w:p w:rsidR="00D61606" w:rsidRDefault="00D61606" w:rsidP="00D6160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Н.Н. Шмакова , О.А. Краснова «Комплексные занятия по развитию речи и изобразительной деятельности для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с фонетико-фонематическим недоразвитием речи» 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пед, №5, 2006 </w:t>
      </w:r>
    </w:p>
    <w:p w:rsidR="00D61606" w:rsidRDefault="00D61606" w:rsidP="00D61606">
      <w:pPr>
        <w:spacing w:line="360" w:lineRule="auto"/>
        <w:jc w:val="both"/>
        <w:rPr>
          <w:sz w:val="28"/>
          <w:szCs w:val="28"/>
        </w:rPr>
      </w:pPr>
    </w:p>
    <w:p w:rsidR="00B55661" w:rsidRDefault="00B55661"/>
    <w:sectPr w:rsidR="00B55661" w:rsidSect="00B5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9FB"/>
    <w:multiLevelType w:val="hybridMultilevel"/>
    <w:tmpl w:val="8CCE5112"/>
    <w:lvl w:ilvl="0" w:tplc="F8CAEAD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E159F"/>
    <w:multiLevelType w:val="hybridMultilevel"/>
    <w:tmpl w:val="62D02322"/>
    <w:lvl w:ilvl="0" w:tplc="55A8699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0F9B"/>
    <w:multiLevelType w:val="hybridMultilevel"/>
    <w:tmpl w:val="5670601A"/>
    <w:lvl w:ilvl="0" w:tplc="3D1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85A9E">
      <w:numFmt w:val="none"/>
      <w:lvlText w:val=""/>
      <w:lvlJc w:val="left"/>
      <w:pPr>
        <w:tabs>
          <w:tab w:val="num" w:pos="360"/>
        </w:tabs>
      </w:pPr>
    </w:lvl>
    <w:lvl w:ilvl="2" w:tplc="B6CC4E00">
      <w:numFmt w:val="none"/>
      <w:lvlText w:val=""/>
      <w:lvlJc w:val="left"/>
      <w:pPr>
        <w:tabs>
          <w:tab w:val="num" w:pos="360"/>
        </w:tabs>
      </w:pPr>
    </w:lvl>
    <w:lvl w:ilvl="3" w:tplc="CC3A8564">
      <w:numFmt w:val="none"/>
      <w:lvlText w:val=""/>
      <w:lvlJc w:val="left"/>
      <w:pPr>
        <w:tabs>
          <w:tab w:val="num" w:pos="360"/>
        </w:tabs>
      </w:pPr>
    </w:lvl>
    <w:lvl w:ilvl="4" w:tplc="E08C1774">
      <w:numFmt w:val="none"/>
      <w:lvlText w:val=""/>
      <w:lvlJc w:val="left"/>
      <w:pPr>
        <w:tabs>
          <w:tab w:val="num" w:pos="360"/>
        </w:tabs>
      </w:pPr>
    </w:lvl>
    <w:lvl w:ilvl="5" w:tplc="28E2B10C">
      <w:numFmt w:val="none"/>
      <w:lvlText w:val=""/>
      <w:lvlJc w:val="left"/>
      <w:pPr>
        <w:tabs>
          <w:tab w:val="num" w:pos="360"/>
        </w:tabs>
      </w:pPr>
    </w:lvl>
    <w:lvl w:ilvl="6" w:tplc="BF78CF32">
      <w:numFmt w:val="none"/>
      <w:lvlText w:val=""/>
      <w:lvlJc w:val="left"/>
      <w:pPr>
        <w:tabs>
          <w:tab w:val="num" w:pos="360"/>
        </w:tabs>
      </w:pPr>
    </w:lvl>
    <w:lvl w:ilvl="7" w:tplc="56A6B2B4">
      <w:numFmt w:val="none"/>
      <w:lvlText w:val=""/>
      <w:lvlJc w:val="left"/>
      <w:pPr>
        <w:tabs>
          <w:tab w:val="num" w:pos="360"/>
        </w:tabs>
      </w:pPr>
    </w:lvl>
    <w:lvl w:ilvl="8" w:tplc="4AC0FE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EB1E74"/>
    <w:multiLevelType w:val="hybridMultilevel"/>
    <w:tmpl w:val="8AF42DB6"/>
    <w:lvl w:ilvl="0" w:tplc="12FCC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606"/>
    <w:rsid w:val="00B55661"/>
    <w:rsid w:val="00D6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3649</Words>
  <Characters>20805</Characters>
  <Application>Microsoft Office Word</Application>
  <DocSecurity>0</DocSecurity>
  <Lines>173</Lines>
  <Paragraphs>48</Paragraphs>
  <ScaleCrop>false</ScaleCrop>
  <Company>Microsoft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2012-02-27T21:17:00Z</dcterms:created>
  <dcterms:modified xsi:type="dcterms:W3CDTF">2012-02-27T21:17:00Z</dcterms:modified>
</cp:coreProperties>
</file>