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23" w:rsidRPr="00FC109B" w:rsidRDefault="002B1623" w:rsidP="002B1623">
      <w:pP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2336" behindDoc="0" locked="0" layoutInCell="1" allowOverlap="1">
            <wp:simplePos x="0" y="0"/>
            <wp:positionH relativeFrom="column">
              <wp:posOffset>72390</wp:posOffset>
            </wp:positionH>
            <wp:positionV relativeFrom="paragraph">
              <wp:posOffset>-81915</wp:posOffset>
            </wp:positionV>
            <wp:extent cx="1714500" cy="1628775"/>
            <wp:effectExtent l="19050" t="0" r="0" b="0"/>
            <wp:wrapSquare wrapText="bothSides"/>
            <wp:docPr id="18" name="Рисунок 18" descr="http://shkola7gnomov.ru/upload/image/%D0%B1%D0%BB%D0%BE%D0%BA%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hkola7gnomov.ru/upload/image/%D0%B1%D0%BB%D0%BE%D0%BA%D0%B8.jpg"/>
                    <pic:cNvPicPr>
                      <a:picLocks noChangeAspect="1" noChangeArrowheads="1"/>
                    </pic:cNvPicPr>
                  </pic:nvPicPr>
                  <pic:blipFill>
                    <a:blip r:embed="rId7" cstate="print"/>
                    <a:srcRect/>
                    <a:stretch>
                      <a:fillRect/>
                    </a:stretch>
                  </pic:blipFill>
                  <pic:spPr bwMode="auto">
                    <a:xfrm>
                      <a:off x="0" y="0"/>
                      <a:ext cx="1714500" cy="1628775"/>
                    </a:xfrm>
                    <a:prstGeom prst="rect">
                      <a:avLst/>
                    </a:prstGeom>
                    <a:noFill/>
                    <a:ln w="9525">
                      <a:noFill/>
                      <a:miter lim="800000"/>
                      <a:headEnd/>
                      <a:tailEnd/>
                    </a:ln>
                  </pic:spPr>
                </pic:pic>
              </a:graphicData>
            </a:graphic>
          </wp:anchor>
        </w:drawing>
      </w:r>
      <w:r w:rsidRPr="002B1623">
        <w:rPr>
          <w:rFonts w:ascii="Times New Roman" w:hAnsi="Times New Roman" w:cs="Times New Roman"/>
          <w:b/>
          <w:sz w:val="28"/>
          <w:szCs w:val="28"/>
        </w:rPr>
        <w:t>Консультация для родителей: «</w:t>
      </w:r>
      <w:proofErr w:type="spellStart"/>
      <w:r w:rsidRPr="002B1623">
        <w:rPr>
          <w:rFonts w:ascii="Times New Roman" w:hAnsi="Times New Roman" w:cs="Times New Roman"/>
          <w:b/>
          <w:sz w:val="28"/>
          <w:szCs w:val="28"/>
        </w:rPr>
        <w:t>Знакомтсво</w:t>
      </w:r>
      <w:proofErr w:type="spellEnd"/>
      <w:r w:rsidRPr="002B1623">
        <w:rPr>
          <w:rFonts w:ascii="Times New Roman" w:hAnsi="Times New Roman" w:cs="Times New Roman"/>
          <w:b/>
          <w:sz w:val="28"/>
          <w:szCs w:val="28"/>
        </w:rPr>
        <w:t xml:space="preserve"> с играми «Блоки </w:t>
      </w:r>
      <w:proofErr w:type="spellStart"/>
      <w:r w:rsidRPr="002B1623">
        <w:rPr>
          <w:rFonts w:ascii="Times New Roman" w:hAnsi="Times New Roman" w:cs="Times New Roman"/>
          <w:b/>
          <w:sz w:val="28"/>
          <w:szCs w:val="28"/>
        </w:rPr>
        <w:t>Дьенеша</w:t>
      </w:r>
      <w:proofErr w:type="spellEnd"/>
      <w:r w:rsidRPr="002B1623">
        <w:rPr>
          <w:rFonts w:ascii="Times New Roman" w:hAnsi="Times New Roman" w:cs="Times New Roman"/>
          <w:b/>
          <w:sz w:val="28"/>
          <w:szCs w:val="28"/>
        </w:rPr>
        <w:t xml:space="preserve">»: «Назови имя…»,  «Переводчики», «Игры с обручами». </w:t>
      </w:r>
    </w:p>
    <w:p w:rsidR="002B1623" w:rsidRDefault="002B1623" w:rsidP="002B1623">
      <w:pPr>
        <w:shd w:val="clear" w:color="auto" w:fill="FFFFFF"/>
        <w:spacing w:after="0" w:line="255" w:lineRule="atLeast"/>
        <w:rPr>
          <w:rFonts w:ascii="Times New Roman" w:hAnsi="Times New Roman" w:cs="Times New Roman"/>
          <w:sz w:val="28"/>
          <w:szCs w:val="28"/>
        </w:rPr>
      </w:pPr>
      <w:proofErr w:type="spellStart"/>
      <w:r w:rsidRPr="002B1623">
        <w:rPr>
          <w:rFonts w:ascii="Times New Roman" w:hAnsi="Times New Roman" w:cs="Times New Roman"/>
          <w:sz w:val="28"/>
          <w:szCs w:val="28"/>
        </w:rPr>
        <w:t>Золтан</w:t>
      </w:r>
      <w:proofErr w:type="spellEnd"/>
      <w:r w:rsidRPr="002B1623">
        <w:rPr>
          <w:rFonts w:ascii="Times New Roman" w:hAnsi="Times New Roman" w:cs="Times New Roman"/>
          <w:sz w:val="28"/>
          <w:szCs w:val="28"/>
        </w:rPr>
        <w:t xml:space="preserve"> </w:t>
      </w:r>
      <w:proofErr w:type="spellStart"/>
      <w:r w:rsidRPr="002B1623">
        <w:rPr>
          <w:rFonts w:ascii="Times New Roman" w:hAnsi="Times New Roman" w:cs="Times New Roman"/>
          <w:sz w:val="28"/>
          <w:szCs w:val="28"/>
        </w:rPr>
        <w:t>Дьенеш</w:t>
      </w:r>
      <w:proofErr w:type="spellEnd"/>
      <w:r w:rsidRPr="002B1623">
        <w:rPr>
          <w:rFonts w:ascii="Times New Roman" w:hAnsi="Times New Roman" w:cs="Times New Roman"/>
          <w:sz w:val="28"/>
          <w:szCs w:val="28"/>
        </w:rPr>
        <w:t xml:space="preserve"> разработал логические блоки, позволяющие обучать малышей основам математики в лёгкой игровой форме. Логические блоки знакомят детей с различными цветами, понятием форма и размер. Играя с блоками </w:t>
      </w:r>
      <w:proofErr w:type="spellStart"/>
      <w:r w:rsidRPr="002B1623">
        <w:rPr>
          <w:rFonts w:ascii="Times New Roman" w:hAnsi="Times New Roman" w:cs="Times New Roman"/>
          <w:sz w:val="28"/>
          <w:szCs w:val="28"/>
        </w:rPr>
        <w:t>Дьенеша</w:t>
      </w:r>
      <w:proofErr w:type="spellEnd"/>
      <w:r w:rsidRPr="002B1623">
        <w:rPr>
          <w:rFonts w:ascii="Times New Roman" w:hAnsi="Times New Roman" w:cs="Times New Roman"/>
          <w:sz w:val="28"/>
          <w:szCs w:val="28"/>
        </w:rPr>
        <w:t>, у малыша активно развивается логика, внимание, воображение, память.</w:t>
      </w:r>
    </w:p>
    <w:p w:rsidR="002B1623" w:rsidRPr="002B1623" w:rsidRDefault="002B1623" w:rsidP="002B1623">
      <w:pPr>
        <w:shd w:val="clear" w:color="auto" w:fill="FFFFFF"/>
        <w:spacing w:after="0" w:line="255" w:lineRule="atLeast"/>
        <w:rPr>
          <w:rFonts w:ascii="Times New Roman" w:eastAsia="Times New Roman" w:hAnsi="Times New Roman" w:cs="Times New Roman"/>
          <w:sz w:val="28"/>
          <w:szCs w:val="28"/>
          <w:lang w:eastAsia="ru-RU"/>
        </w:rPr>
      </w:pPr>
      <w:r w:rsidRPr="002B1623">
        <w:rPr>
          <w:rFonts w:ascii="Times New Roman" w:eastAsia="Times New Roman" w:hAnsi="Times New Roman" w:cs="Times New Roman"/>
          <w:sz w:val="28"/>
          <w:szCs w:val="28"/>
          <w:lang w:eastAsia="ru-RU"/>
        </w:rPr>
        <w:t xml:space="preserve">Логические блоки </w:t>
      </w:r>
      <w:proofErr w:type="spellStart"/>
      <w:r w:rsidRPr="002B1623">
        <w:rPr>
          <w:rFonts w:ascii="Times New Roman" w:eastAsia="Times New Roman" w:hAnsi="Times New Roman" w:cs="Times New Roman"/>
          <w:sz w:val="28"/>
          <w:szCs w:val="28"/>
          <w:lang w:eastAsia="ru-RU"/>
        </w:rPr>
        <w:t>Дьенеша</w:t>
      </w:r>
      <w:proofErr w:type="spellEnd"/>
      <w:r w:rsidRPr="002B1623">
        <w:rPr>
          <w:rFonts w:ascii="Times New Roman" w:eastAsia="Times New Roman" w:hAnsi="Times New Roman" w:cs="Times New Roman"/>
          <w:sz w:val="28"/>
          <w:szCs w:val="28"/>
          <w:lang w:eastAsia="ru-RU"/>
        </w:rPr>
        <w:t xml:space="preserve"> представляют собой набор из 48 геометрических фигур:</w:t>
      </w:r>
    </w:p>
    <w:p w:rsidR="002B1623" w:rsidRPr="002B1623" w:rsidRDefault="002B1623" w:rsidP="002B1623">
      <w:pPr>
        <w:shd w:val="clear" w:color="auto" w:fill="FFFFFF"/>
        <w:spacing w:after="0" w:line="255" w:lineRule="atLeast"/>
        <w:jc w:val="both"/>
        <w:rPr>
          <w:rFonts w:ascii="Times New Roman" w:eastAsia="Times New Roman" w:hAnsi="Times New Roman" w:cs="Times New Roman"/>
          <w:sz w:val="28"/>
          <w:szCs w:val="28"/>
          <w:lang w:eastAsia="ru-RU"/>
        </w:rPr>
      </w:pPr>
      <w:r w:rsidRPr="002B1623">
        <w:rPr>
          <w:rFonts w:ascii="Times New Roman" w:eastAsia="Times New Roman" w:hAnsi="Times New Roman" w:cs="Times New Roman"/>
          <w:sz w:val="28"/>
          <w:szCs w:val="28"/>
          <w:lang w:eastAsia="ru-RU"/>
        </w:rPr>
        <w:t>а) четырёх форм (круг, треугольник, квадрат, прямоугольник);</w:t>
      </w:r>
    </w:p>
    <w:p w:rsidR="002B1623" w:rsidRPr="002B1623" w:rsidRDefault="002B1623" w:rsidP="002B1623">
      <w:pPr>
        <w:shd w:val="clear" w:color="auto" w:fill="FFFFFF"/>
        <w:spacing w:after="0" w:line="255" w:lineRule="atLeast"/>
        <w:jc w:val="both"/>
        <w:rPr>
          <w:rFonts w:ascii="Times New Roman" w:eastAsia="Times New Roman" w:hAnsi="Times New Roman" w:cs="Times New Roman"/>
          <w:sz w:val="28"/>
          <w:szCs w:val="28"/>
          <w:lang w:eastAsia="ru-RU"/>
        </w:rPr>
      </w:pPr>
      <w:r w:rsidRPr="002B1623">
        <w:rPr>
          <w:rFonts w:ascii="Times New Roman" w:eastAsia="Times New Roman" w:hAnsi="Times New Roman" w:cs="Times New Roman"/>
          <w:sz w:val="28"/>
          <w:szCs w:val="28"/>
          <w:lang w:eastAsia="ru-RU"/>
        </w:rPr>
        <w:t>б) четырёх цветов (красный, синий, жёлтый);</w:t>
      </w:r>
    </w:p>
    <w:p w:rsidR="002B1623" w:rsidRPr="002B1623" w:rsidRDefault="002B1623" w:rsidP="002B1623">
      <w:pPr>
        <w:shd w:val="clear" w:color="auto" w:fill="FFFFFF"/>
        <w:spacing w:after="0" w:line="255" w:lineRule="atLeast"/>
        <w:jc w:val="both"/>
        <w:rPr>
          <w:rFonts w:ascii="Times New Roman" w:eastAsia="Times New Roman" w:hAnsi="Times New Roman" w:cs="Times New Roman"/>
          <w:sz w:val="28"/>
          <w:szCs w:val="28"/>
          <w:lang w:eastAsia="ru-RU"/>
        </w:rPr>
      </w:pPr>
      <w:r w:rsidRPr="002B1623">
        <w:rPr>
          <w:rFonts w:ascii="Times New Roman" w:eastAsia="Times New Roman" w:hAnsi="Times New Roman" w:cs="Times New Roman"/>
          <w:sz w:val="28"/>
          <w:szCs w:val="28"/>
          <w:lang w:eastAsia="ru-RU"/>
        </w:rPr>
        <w:t>в) двух размеров (большой, маленький);</w:t>
      </w:r>
    </w:p>
    <w:p w:rsidR="002B1623" w:rsidRPr="002B1623" w:rsidRDefault="002B1623" w:rsidP="002B1623">
      <w:pPr>
        <w:shd w:val="clear" w:color="auto" w:fill="FFFFFF"/>
        <w:spacing w:after="0" w:line="255" w:lineRule="atLeast"/>
        <w:jc w:val="both"/>
        <w:rPr>
          <w:rFonts w:ascii="Times New Roman" w:eastAsia="Times New Roman" w:hAnsi="Times New Roman" w:cs="Times New Roman"/>
          <w:sz w:val="28"/>
          <w:szCs w:val="28"/>
          <w:lang w:eastAsia="ru-RU"/>
        </w:rPr>
      </w:pPr>
      <w:r w:rsidRPr="002B1623">
        <w:rPr>
          <w:rFonts w:ascii="Times New Roman" w:eastAsia="Times New Roman" w:hAnsi="Times New Roman" w:cs="Times New Roman"/>
          <w:sz w:val="28"/>
          <w:szCs w:val="28"/>
          <w:lang w:eastAsia="ru-RU"/>
        </w:rPr>
        <w:t>г) двух видов толщины (</w:t>
      </w:r>
      <w:proofErr w:type="gramStart"/>
      <w:r w:rsidRPr="002B1623">
        <w:rPr>
          <w:rFonts w:ascii="Times New Roman" w:eastAsia="Times New Roman" w:hAnsi="Times New Roman" w:cs="Times New Roman"/>
          <w:sz w:val="28"/>
          <w:szCs w:val="28"/>
          <w:lang w:eastAsia="ru-RU"/>
        </w:rPr>
        <w:t>толстый</w:t>
      </w:r>
      <w:proofErr w:type="gramEnd"/>
      <w:r w:rsidRPr="002B1623">
        <w:rPr>
          <w:rFonts w:ascii="Times New Roman" w:eastAsia="Times New Roman" w:hAnsi="Times New Roman" w:cs="Times New Roman"/>
          <w:sz w:val="28"/>
          <w:szCs w:val="28"/>
          <w:lang w:eastAsia="ru-RU"/>
        </w:rPr>
        <w:t>, тонкий).</w:t>
      </w:r>
    </w:p>
    <w:p w:rsidR="002B1623" w:rsidRPr="00382C7B" w:rsidRDefault="002B1623" w:rsidP="002B1623">
      <w:pPr>
        <w:shd w:val="clear" w:color="auto" w:fill="FFFFFF"/>
        <w:spacing w:after="0" w:line="255" w:lineRule="atLeast"/>
        <w:jc w:val="both"/>
        <w:rPr>
          <w:rFonts w:ascii="Times New Roman" w:eastAsia="Times New Roman" w:hAnsi="Times New Roman" w:cs="Times New Roman"/>
          <w:sz w:val="28"/>
          <w:szCs w:val="28"/>
          <w:lang w:eastAsia="ru-RU"/>
        </w:rPr>
      </w:pPr>
      <w:r w:rsidRPr="009747CC">
        <w:rPr>
          <w:rFonts w:ascii="Times New Roman" w:eastAsia="Times New Roman" w:hAnsi="Times New Roman" w:cs="Times New Roman"/>
          <w:b/>
          <w:bCs/>
          <w:sz w:val="28"/>
          <w:szCs w:val="28"/>
          <w:lang w:eastAsia="ru-RU"/>
        </w:rPr>
        <w:t>Каждая геометрическая фигура характеризуется четырьмя признаками: формой, цветом, размером, толщиной. В наборе нет ни одной одинаковой фигуры.</w:t>
      </w:r>
    </w:p>
    <w:p w:rsidR="002B1623" w:rsidRPr="00FC109B" w:rsidRDefault="002B1623" w:rsidP="002B1623">
      <w:pPr>
        <w:spacing w:after="0"/>
        <w:rPr>
          <w:rFonts w:ascii="Times New Roman" w:hAnsi="Times New Roman" w:cs="Times New Roman"/>
          <w:sz w:val="28"/>
          <w:szCs w:val="28"/>
          <w:u w:val="single"/>
        </w:rPr>
      </w:pPr>
      <w:r w:rsidRPr="00FC109B">
        <w:rPr>
          <w:rFonts w:ascii="Times New Roman" w:hAnsi="Times New Roman" w:cs="Times New Roman"/>
          <w:sz w:val="28"/>
          <w:szCs w:val="28"/>
          <w:u w:val="single"/>
        </w:rPr>
        <w:t>Предлагаю вашему вниманию игры «Назови имя…», «Переводчики», «Игры с обручами».</w:t>
      </w:r>
    </w:p>
    <w:p w:rsidR="002B1623" w:rsidRDefault="002B1623" w:rsidP="002B1623">
      <w:pPr>
        <w:spacing w:after="0"/>
        <w:rPr>
          <w:rFonts w:ascii="Times New Roman" w:hAnsi="Times New Roman" w:cs="Times New Roman"/>
          <w:sz w:val="28"/>
          <w:szCs w:val="28"/>
        </w:rPr>
      </w:pPr>
      <w:r w:rsidRPr="00FC109B">
        <w:rPr>
          <w:rFonts w:ascii="Times New Roman" w:hAnsi="Times New Roman" w:cs="Times New Roman"/>
          <w:sz w:val="28"/>
          <w:szCs w:val="28"/>
          <w:u w:val="single"/>
        </w:rPr>
        <w:t>Игры и упражнения с блоками, где их свойства, изображены на карточках.</w:t>
      </w:r>
      <w:r w:rsidRPr="002B1623">
        <w:rPr>
          <w:rFonts w:ascii="Times New Roman" w:hAnsi="Times New Roman" w:cs="Times New Roman"/>
          <w:sz w:val="28"/>
          <w:szCs w:val="28"/>
        </w:rPr>
        <w:t xml:space="preserve"> Так цвет обозначается пятном: красный, жёлтый, синий. Величина - силуэтом домика (большой, маленький). Форма - соответственно контурами фигур (</w:t>
      </w:r>
      <w:proofErr w:type="gramStart"/>
      <w:r w:rsidRPr="002B1623">
        <w:rPr>
          <w:rFonts w:ascii="Times New Roman" w:hAnsi="Times New Roman" w:cs="Times New Roman"/>
          <w:sz w:val="28"/>
          <w:szCs w:val="28"/>
        </w:rPr>
        <w:t>круглый</w:t>
      </w:r>
      <w:proofErr w:type="gramEnd"/>
      <w:r w:rsidRPr="002B1623">
        <w:rPr>
          <w:rFonts w:ascii="Times New Roman" w:hAnsi="Times New Roman" w:cs="Times New Roman"/>
          <w:sz w:val="28"/>
          <w:szCs w:val="28"/>
        </w:rPr>
        <w:t>, квадратный, прямоугольный, треугольный). Толщина - условным изображением человеческой фигуры (</w:t>
      </w:r>
      <w:proofErr w:type="gramStart"/>
      <w:r w:rsidRPr="002B1623">
        <w:rPr>
          <w:rFonts w:ascii="Times New Roman" w:hAnsi="Times New Roman" w:cs="Times New Roman"/>
          <w:sz w:val="28"/>
          <w:szCs w:val="28"/>
        </w:rPr>
        <w:t>толстый</w:t>
      </w:r>
      <w:proofErr w:type="gramEnd"/>
      <w:r w:rsidRPr="002B1623">
        <w:rPr>
          <w:rFonts w:ascii="Times New Roman" w:hAnsi="Times New Roman" w:cs="Times New Roman"/>
          <w:sz w:val="28"/>
          <w:szCs w:val="28"/>
        </w:rPr>
        <w:t xml:space="preserve"> и тонкий). Карточки рассматриваются с детьми, уточняется, какие свойства обозначены на них. Использование карточек позволяет развивать у детей способность к замещению и моделированию свойств, умение кодировать и декодировать информацию о них. Эти способности и умения развиваются в процессе выполнения разнообразных предметно-игровых действий</w:t>
      </w:r>
    </w:p>
    <w:p w:rsidR="00FC109B" w:rsidRDefault="002B1623" w:rsidP="00FC109B">
      <w:pPr>
        <w:spacing w:after="0"/>
        <w:rPr>
          <w:rFonts w:ascii="Times New Roman" w:hAnsi="Times New Roman" w:cs="Times New Roman"/>
          <w:sz w:val="28"/>
          <w:szCs w:val="28"/>
        </w:rPr>
      </w:pPr>
      <w:r w:rsidRPr="002B1623">
        <w:rPr>
          <w:rFonts w:ascii="Times New Roman" w:hAnsi="Times New Roman" w:cs="Times New Roman"/>
          <w:b/>
          <w:sz w:val="28"/>
          <w:szCs w:val="28"/>
        </w:rPr>
        <w:t>Игра «Назови имя…»:</w:t>
      </w:r>
      <w:r w:rsidRPr="002B1623">
        <w:rPr>
          <w:rFonts w:ascii="Times New Roman" w:hAnsi="Times New Roman" w:cs="Times New Roman"/>
          <w:sz w:val="28"/>
          <w:szCs w:val="28"/>
        </w:rPr>
        <w:t xml:space="preserve"> предъявите ребёнку несколько карточек и предложите  назвать их имена. Так, ребёнок научится читать закодированную информацию, т.е. научится её раскодировать, а в словаре ребёнка появятся следующие определения: "...это красный, большой, круглый, толстый блок. После освоения этих умений можно усложнить задание. Теперь ваш ребёнок будет самостоятельно выявлять свойства блоков, как по слову, так и с использованием карточек. Предлагаются такие игры:</w:t>
      </w:r>
      <w:r w:rsidR="00FC109B">
        <w:rPr>
          <w:rFonts w:ascii="Times New Roman" w:hAnsi="Times New Roman" w:cs="Times New Roman"/>
          <w:sz w:val="28"/>
          <w:szCs w:val="28"/>
        </w:rPr>
        <w:t xml:space="preserve"> </w:t>
      </w:r>
      <w:r w:rsidRPr="002B1623">
        <w:rPr>
          <w:rFonts w:ascii="Times New Roman" w:hAnsi="Times New Roman" w:cs="Times New Roman"/>
          <w:sz w:val="28"/>
          <w:szCs w:val="28"/>
        </w:rPr>
        <w:t>"</w:t>
      </w:r>
      <w:r w:rsidR="00FC109B">
        <w:rPr>
          <w:rFonts w:ascii="Times New Roman" w:hAnsi="Times New Roman" w:cs="Times New Roman"/>
          <w:sz w:val="28"/>
          <w:szCs w:val="28"/>
        </w:rPr>
        <w:t xml:space="preserve">Кто быстрее соберёт блоки!", "Поручения", "На своё место". </w:t>
      </w:r>
      <w:r w:rsidRPr="002B1623">
        <w:rPr>
          <w:rFonts w:ascii="Times New Roman" w:hAnsi="Times New Roman" w:cs="Times New Roman"/>
          <w:sz w:val="28"/>
          <w:szCs w:val="28"/>
        </w:rPr>
        <w:t xml:space="preserve">Важно, чтобы дети, выполняя игровую задачу, делали все быстро и качественно. Все блоки в данных играх должны быть в поле зрения играющих, что обеспечивает опору на </w:t>
      </w:r>
      <w:r w:rsidRPr="002B1623">
        <w:rPr>
          <w:rFonts w:ascii="Times New Roman" w:hAnsi="Times New Roman" w:cs="Times New Roman"/>
          <w:sz w:val="28"/>
          <w:szCs w:val="28"/>
        </w:rPr>
        <w:lastRenderedPageBreak/>
        <w:t>непосредственное восприятие свой</w:t>
      </w:r>
      <w:proofErr w:type="gramStart"/>
      <w:r w:rsidRPr="002B1623">
        <w:rPr>
          <w:rFonts w:ascii="Times New Roman" w:hAnsi="Times New Roman" w:cs="Times New Roman"/>
          <w:sz w:val="28"/>
          <w:szCs w:val="28"/>
        </w:rPr>
        <w:t>ств бл</w:t>
      </w:r>
      <w:proofErr w:type="gramEnd"/>
      <w:r w:rsidRPr="002B1623">
        <w:rPr>
          <w:rFonts w:ascii="Times New Roman" w:hAnsi="Times New Roman" w:cs="Times New Roman"/>
          <w:sz w:val="28"/>
          <w:szCs w:val="28"/>
        </w:rPr>
        <w:t>ока при решении задачи. В последующих заданиях рекомендуется усложнить задачу и развивать умение выявлять свойства блоков по слову без опоры на наглядность. Блоки убирают в коробку или под салфетку. Игровые образы Мышки (игра "Мышки-норушк</w:t>
      </w:r>
      <w:r w:rsidR="00FC109B">
        <w:rPr>
          <w:rFonts w:ascii="Times New Roman" w:hAnsi="Times New Roman" w:cs="Times New Roman"/>
          <w:sz w:val="28"/>
          <w:szCs w:val="28"/>
        </w:rPr>
        <w:t>и") помогают заинтересовать ребё</w:t>
      </w:r>
      <w:r w:rsidRPr="002B1623">
        <w:rPr>
          <w:rFonts w:ascii="Times New Roman" w:hAnsi="Times New Roman" w:cs="Times New Roman"/>
          <w:sz w:val="28"/>
          <w:szCs w:val="28"/>
        </w:rPr>
        <w:t>нка в отборе блоков - "запасов на зиму" в норку (коробку), выбирая по слову ведущего либо красные, либо круглые...</w:t>
      </w:r>
    </w:p>
    <w:p w:rsidR="002B1623" w:rsidRPr="002B1623" w:rsidRDefault="002B1623" w:rsidP="00FC109B">
      <w:pPr>
        <w:spacing w:after="0"/>
        <w:rPr>
          <w:rFonts w:ascii="Times New Roman" w:hAnsi="Times New Roman" w:cs="Times New Roman"/>
          <w:sz w:val="28"/>
          <w:szCs w:val="28"/>
        </w:rPr>
      </w:pPr>
      <w:r w:rsidRPr="002B1623">
        <w:rPr>
          <w:rFonts w:ascii="Times New Roman" w:hAnsi="Times New Roman" w:cs="Times New Roman"/>
          <w:sz w:val="28"/>
          <w:szCs w:val="28"/>
        </w:rPr>
        <w:t xml:space="preserve">В последующем дети осваивают слова и знаки, обозначающие отсутствие свойства. Потребуются карточки, где обозначенное свойство будет перечёркнуто двумя линиями. Например: перечеркнутая красная клякса означает, что фигурка не красная. А </w:t>
      </w:r>
      <w:r w:rsidR="00FC109B" w:rsidRPr="002B1623">
        <w:rPr>
          <w:rFonts w:ascii="Times New Roman" w:hAnsi="Times New Roman" w:cs="Times New Roman"/>
          <w:sz w:val="28"/>
          <w:szCs w:val="28"/>
        </w:rPr>
        <w:t>зн</w:t>
      </w:r>
      <w:r w:rsidR="00FC109B">
        <w:rPr>
          <w:rFonts w:ascii="Times New Roman" w:hAnsi="Times New Roman" w:cs="Times New Roman"/>
          <w:sz w:val="28"/>
          <w:szCs w:val="28"/>
        </w:rPr>
        <w:t>ачит, она, может быть, синей или жёлтой. Перечё</w:t>
      </w:r>
      <w:r w:rsidRPr="002B1623">
        <w:rPr>
          <w:rFonts w:ascii="Times New Roman" w:hAnsi="Times New Roman" w:cs="Times New Roman"/>
          <w:sz w:val="28"/>
          <w:szCs w:val="28"/>
        </w:rPr>
        <w:t>ркнутый треугольник оз</w:t>
      </w:r>
      <w:r w:rsidR="00FC109B">
        <w:rPr>
          <w:rFonts w:ascii="Times New Roman" w:hAnsi="Times New Roman" w:cs="Times New Roman"/>
          <w:sz w:val="28"/>
          <w:szCs w:val="28"/>
        </w:rPr>
        <w:t>начает не треугольную фигурку (</w:t>
      </w:r>
      <w:r w:rsidRPr="002B1623">
        <w:rPr>
          <w:rFonts w:ascii="Times New Roman" w:hAnsi="Times New Roman" w:cs="Times New Roman"/>
          <w:sz w:val="28"/>
          <w:szCs w:val="28"/>
        </w:rPr>
        <w:t>квадратн</w:t>
      </w:r>
      <w:r w:rsidR="00FC109B">
        <w:rPr>
          <w:rFonts w:ascii="Times New Roman" w:hAnsi="Times New Roman" w:cs="Times New Roman"/>
          <w:sz w:val="28"/>
          <w:szCs w:val="28"/>
        </w:rPr>
        <w:t xml:space="preserve">ую, круглую или прямоугольную). </w:t>
      </w:r>
      <w:r w:rsidRPr="002B1623">
        <w:rPr>
          <w:rFonts w:ascii="Times New Roman" w:hAnsi="Times New Roman" w:cs="Times New Roman"/>
          <w:sz w:val="28"/>
          <w:szCs w:val="28"/>
        </w:rPr>
        <w:t xml:space="preserve">Для усвоения таких понятий необходимы игры: </w:t>
      </w:r>
      <w:r w:rsidRPr="002B1623">
        <w:rPr>
          <w:rFonts w:ascii="Times New Roman" w:hAnsi="Times New Roman" w:cs="Times New Roman"/>
          <w:b/>
          <w:sz w:val="28"/>
          <w:szCs w:val="28"/>
        </w:rPr>
        <w:t>"Переводчики", "Помоги Незнайке"</w:t>
      </w:r>
      <w:r w:rsidRPr="002B1623">
        <w:rPr>
          <w:rFonts w:ascii="Times New Roman" w:hAnsi="Times New Roman" w:cs="Times New Roman"/>
          <w:sz w:val="28"/>
          <w:szCs w:val="28"/>
        </w:rPr>
        <w:t xml:space="preserve">. В этих играх требуется не только рассказать о блоках, перевести в слова то, что обозначает карточка, но и  найти соответствующий блок. Эти игры научат детей по-разному рассказывать про цвет, величину и так далее. Например, о жёлтом прямоугольном блоке можно сказать, что он </w:t>
      </w:r>
      <w:proofErr w:type="spellStart"/>
      <w:r w:rsidRPr="002B1623">
        <w:rPr>
          <w:rFonts w:ascii="Times New Roman" w:hAnsi="Times New Roman" w:cs="Times New Roman"/>
          <w:sz w:val="28"/>
          <w:szCs w:val="28"/>
        </w:rPr>
        <w:t>некрасный</w:t>
      </w:r>
      <w:proofErr w:type="spellEnd"/>
      <w:r w:rsidRPr="002B1623">
        <w:rPr>
          <w:rFonts w:ascii="Times New Roman" w:hAnsi="Times New Roman" w:cs="Times New Roman"/>
          <w:sz w:val="28"/>
          <w:szCs w:val="28"/>
        </w:rPr>
        <w:t xml:space="preserve"> и </w:t>
      </w:r>
      <w:proofErr w:type="spellStart"/>
      <w:r w:rsidRPr="002B1623">
        <w:rPr>
          <w:rFonts w:ascii="Times New Roman" w:hAnsi="Times New Roman" w:cs="Times New Roman"/>
          <w:sz w:val="28"/>
          <w:szCs w:val="28"/>
        </w:rPr>
        <w:t>несиний</w:t>
      </w:r>
      <w:proofErr w:type="spellEnd"/>
      <w:r w:rsidRPr="002B1623">
        <w:rPr>
          <w:rFonts w:ascii="Times New Roman" w:hAnsi="Times New Roman" w:cs="Times New Roman"/>
          <w:sz w:val="28"/>
          <w:szCs w:val="28"/>
        </w:rPr>
        <w:t xml:space="preserve">, по форме некруглый, </w:t>
      </w:r>
      <w:proofErr w:type="spellStart"/>
      <w:r w:rsidRPr="002B1623">
        <w:rPr>
          <w:rFonts w:ascii="Times New Roman" w:hAnsi="Times New Roman" w:cs="Times New Roman"/>
          <w:sz w:val="28"/>
          <w:szCs w:val="28"/>
        </w:rPr>
        <w:t>нетреугольный</w:t>
      </w:r>
      <w:proofErr w:type="spellEnd"/>
      <w:r w:rsidRPr="002B1623">
        <w:rPr>
          <w:rFonts w:ascii="Times New Roman" w:hAnsi="Times New Roman" w:cs="Times New Roman"/>
          <w:sz w:val="28"/>
          <w:szCs w:val="28"/>
        </w:rPr>
        <w:t xml:space="preserve">, толстый (тонкий), большой (маленький). </w:t>
      </w:r>
    </w:p>
    <w:p w:rsidR="002B1623" w:rsidRPr="002B1623" w:rsidRDefault="002B1623" w:rsidP="002B1623">
      <w:pPr>
        <w:spacing w:after="0"/>
        <w:rPr>
          <w:rFonts w:ascii="Times New Roman" w:hAnsi="Times New Roman" w:cs="Times New Roman"/>
          <w:sz w:val="28"/>
          <w:szCs w:val="28"/>
        </w:rPr>
      </w:pPr>
      <w:proofErr w:type="spellStart"/>
      <w:r w:rsidRPr="002B1623">
        <w:rPr>
          <w:rFonts w:ascii="Times New Roman" w:hAnsi="Times New Roman" w:cs="Times New Roman"/>
          <w:sz w:val="28"/>
          <w:szCs w:val="28"/>
        </w:rPr>
        <w:t>Золтан</w:t>
      </w:r>
      <w:proofErr w:type="spellEnd"/>
      <w:r w:rsidRPr="002B1623">
        <w:rPr>
          <w:rFonts w:ascii="Times New Roman" w:hAnsi="Times New Roman" w:cs="Times New Roman"/>
          <w:sz w:val="28"/>
          <w:szCs w:val="28"/>
        </w:rPr>
        <w:t xml:space="preserve"> </w:t>
      </w:r>
      <w:proofErr w:type="spellStart"/>
      <w:r w:rsidRPr="002B1623">
        <w:rPr>
          <w:rFonts w:ascii="Times New Roman" w:hAnsi="Times New Roman" w:cs="Times New Roman"/>
          <w:sz w:val="28"/>
          <w:szCs w:val="28"/>
        </w:rPr>
        <w:t>Дьенеш</w:t>
      </w:r>
      <w:proofErr w:type="spellEnd"/>
      <w:r w:rsidRPr="002B1623">
        <w:rPr>
          <w:rFonts w:ascii="Times New Roman" w:hAnsi="Times New Roman" w:cs="Times New Roman"/>
          <w:sz w:val="28"/>
          <w:szCs w:val="28"/>
        </w:rPr>
        <w:t xml:space="preserve"> разработал логические игры с обручами, которые отлично развивают у детей способность логически мыслить и ориентироваться в пространстве. </w:t>
      </w:r>
    </w:p>
    <w:p w:rsidR="002B1623" w:rsidRDefault="002B1623" w:rsidP="00FC109B">
      <w:pPr>
        <w:spacing w:after="0"/>
        <w:rPr>
          <w:rFonts w:ascii="Times New Roman" w:hAnsi="Times New Roman" w:cs="Times New Roman"/>
          <w:sz w:val="28"/>
          <w:szCs w:val="28"/>
        </w:rPr>
      </w:pPr>
      <w:r w:rsidRPr="002B1623">
        <w:rPr>
          <w:rFonts w:ascii="Times New Roman" w:hAnsi="Times New Roman" w:cs="Times New Roman"/>
          <w:sz w:val="28"/>
          <w:szCs w:val="28"/>
        </w:rPr>
        <w:t xml:space="preserve">Перед игрой объясните ребёнку основную терминологию – «внутри» и «вне» обруча. Для этой цели вам понадобятся два стандартных обруча, которые отличаются цветовым исполнением, например, красный и зелёный, и поместить их на любую твёрдую поверхность. Далее объяснить малышу следующие аспекты: какая часть поверхности располагается внутри двух обручей; внутри красного обруча, но вне зелёного; внутри зелёного, но вне красного обруча; вне обоих обручей. </w:t>
      </w:r>
    </w:p>
    <w:p w:rsidR="002B1623" w:rsidRPr="002B1623" w:rsidRDefault="002B1623" w:rsidP="002B1623">
      <w:pPr>
        <w:spacing w:after="0"/>
        <w:rPr>
          <w:rFonts w:ascii="Times New Roman" w:hAnsi="Times New Roman" w:cs="Times New Roman"/>
          <w:sz w:val="28"/>
          <w:szCs w:val="28"/>
        </w:rPr>
      </w:pPr>
      <w:proofErr w:type="spellStart"/>
      <w:r w:rsidRPr="002B1623">
        <w:rPr>
          <w:rFonts w:ascii="Times New Roman" w:hAnsi="Times New Roman" w:cs="Times New Roman"/>
          <w:sz w:val="28"/>
          <w:szCs w:val="28"/>
        </w:rPr>
        <w:t>Дьенеш</w:t>
      </w:r>
      <w:proofErr w:type="spellEnd"/>
      <w:r w:rsidRPr="002B1623">
        <w:rPr>
          <w:rFonts w:ascii="Times New Roman" w:hAnsi="Times New Roman" w:cs="Times New Roman"/>
          <w:sz w:val="28"/>
          <w:szCs w:val="28"/>
        </w:rPr>
        <w:t xml:space="preserve"> рекомендует играть с одним, двумя и тремя обручами. Рассмотрим подробно содержание некоторых игр.  </w:t>
      </w:r>
    </w:p>
    <w:p w:rsidR="002B1623" w:rsidRPr="002B1623" w:rsidRDefault="002B1623" w:rsidP="002B1623">
      <w:pPr>
        <w:rPr>
          <w:rFonts w:ascii="Times New Roman" w:hAnsi="Times New Roman" w:cs="Times New Roman"/>
          <w:sz w:val="28"/>
          <w:szCs w:val="28"/>
        </w:rPr>
      </w:pPr>
      <w:r w:rsidRPr="002B1623">
        <w:rPr>
          <w:rFonts w:ascii="Times New Roman" w:hAnsi="Times New Roman" w:cs="Times New Roman"/>
          <w:sz w:val="28"/>
          <w:szCs w:val="28"/>
        </w:rPr>
        <w:t xml:space="preserve">Для игры с одним обручем нужно подготовить логические блоки и обруч. Далее предложите ребёнку поместить внутрь обруча только блоки жёлтого цвета, а вне обруча расположить остальные блоки. Для закрепления информации можно задать следующие вопросы: Какие блоки находятся внутри обруча? (Жёлтые). Какие блоки расположены вне обруча? (Не жёлтые: синие, красные). В процессе игры предоставьте малышу возможность самостоятельно выбирать основной цвет (размер, форму, толщину) логических блоков. </w:t>
      </w:r>
    </w:p>
    <w:p w:rsidR="002B1623" w:rsidRPr="002B1623" w:rsidRDefault="002B1623" w:rsidP="002B1623">
      <w:pPr>
        <w:spacing w:after="0"/>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59264" behindDoc="0" locked="0" layoutInCell="1" allowOverlap="1">
            <wp:simplePos x="0" y="0"/>
            <wp:positionH relativeFrom="column">
              <wp:posOffset>91440</wp:posOffset>
            </wp:positionH>
            <wp:positionV relativeFrom="paragraph">
              <wp:posOffset>27305</wp:posOffset>
            </wp:positionV>
            <wp:extent cx="1390650" cy="1009650"/>
            <wp:effectExtent l="19050" t="0" r="0" b="0"/>
            <wp:wrapSquare wrapText="bothSides"/>
            <wp:docPr id="12" name="Рисунок 12" descr="https://im3-tub-ru.yandex.net/i?id=488623046b2650272931e10d1cf09523&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3-tub-ru.yandex.net/i?id=488623046b2650272931e10d1cf09523&amp;n=21"/>
                    <pic:cNvPicPr>
                      <a:picLocks noChangeAspect="1" noChangeArrowheads="1"/>
                    </pic:cNvPicPr>
                  </pic:nvPicPr>
                  <pic:blipFill>
                    <a:blip r:embed="rId8" cstate="print"/>
                    <a:srcRect l="4369" t="12598" r="10924" b="15118"/>
                    <a:stretch>
                      <a:fillRect/>
                    </a:stretch>
                  </pic:blipFill>
                  <pic:spPr bwMode="auto">
                    <a:xfrm>
                      <a:off x="0" y="0"/>
                      <a:ext cx="1390650" cy="1009650"/>
                    </a:xfrm>
                    <a:prstGeom prst="rect">
                      <a:avLst/>
                    </a:prstGeom>
                    <a:noFill/>
                    <a:ln w="9525">
                      <a:noFill/>
                      <a:miter lim="800000"/>
                      <a:headEnd/>
                      <a:tailEnd/>
                    </a:ln>
                  </pic:spPr>
                </pic:pic>
              </a:graphicData>
            </a:graphic>
          </wp:anchor>
        </w:drawing>
      </w:r>
      <w:r w:rsidRPr="002B1623">
        <w:rPr>
          <w:rFonts w:ascii="Times New Roman" w:hAnsi="Times New Roman" w:cs="Times New Roman"/>
          <w:sz w:val="28"/>
          <w:szCs w:val="28"/>
        </w:rPr>
        <w:t>Для игры с двумя обручами приготовьте логические блоки и обручи, отличающиеся цветом жёлтый и синий. Разместите на твёрдой поверхности обручи, чтобы они имели общую часть после пересечения. Далее предложите ребёнку встать в различные зоны обруча, при этом проговаривайте слова: внутри и вне обруча. Например, встань внутрь жёлтого обруча, но вне синего обруча или встань внутри обоих обручей. Потом малыш располагает логические блоки внутри двух обручей. Например, внутри жёлтого обруча необходимо поместить все синие блоки, а внутри синего – блоки круглой формы. После выполнения практической задачи по расположению блоков ребёнку предлагают  ответить на стандартных четыре вопроса:</w:t>
      </w:r>
    </w:p>
    <w:p w:rsidR="002B1623" w:rsidRPr="002B1623" w:rsidRDefault="002B1623" w:rsidP="002B1623">
      <w:pPr>
        <w:spacing w:after="0"/>
        <w:rPr>
          <w:rFonts w:ascii="Times New Roman" w:hAnsi="Times New Roman" w:cs="Times New Roman"/>
          <w:sz w:val="28"/>
          <w:szCs w:val="28"/>
        </w:rPr>
      </w:pPr>
      <w:r w:rsidRPr="002B1623">
        <w:rPr>
          <w:rFonts w:ascii="Times New Roman" w:hAnsi="Times New Roman" w:cs="Times New Roman"/>
          <w:sz w:val="28"/>
          <w:szCs w:val="28"/>
        </w:rPr>
        <w:t>- Какие блоки лежат внутри обоих обручей?</w:t>
      </w:r>
    </w:p>
    <w:p w:rsidR="002B1623" w:rsidRPr="002B1623" w:rsidRDefault="002B1623" w:rsidP="002B1623">
      <w:pPr>
        <w:spacing w:after="0"/>
        <w:rPr>
          <w:rFonts w:ascii="Times New Roman" w:hAnsi="Times New Roman" w:cs="Times New Roman"/>
          <w:sz w:val="28"/>
          <w:szCs w:val="28"/>
        </w:rPr>
      </w:pPr>
      <w:proofErr w:type="gramStart"/>
      <w:r w:rsidRPr="002B1623">
        <w:rPr>
          <w:rFonts w:ascii="Times New Roman" w:hAnsi="Times New Roman" w:cs="Times New Roman"/>
          <w:sz w:val="28"/>
          <w:szCs w:val="28"/>
        </w:rPr>
        <w:t xml:space="preserve">- Внутри синего, но вне </w:t>
      </w:r>
      <w:r w:rsidR="00FC109B">
        <w:rPr>
          <w:rFonts w:ascii="Times New Roman" w:hAnsi="Times New Roman" w:cs="Times New Roman"/>
          <w:sz w:val="28"/>
          <w:szCs w:val="28"/>
        </w:rPr>
        <w:t>жёлтого</w:t>
      </w:r>
      <w:r w:rsidRPr="002B1623">
        <w:rPr>
          <w:rFonts w:ascii="Times New Roman" w:hAnsi="Times New Roman" w:cs="Times New Roman"/>
          <w:sz w:val="28"/>
          <w:szCs w:val="28"/>
        </w:rPr>
        <w:t xml:space="preserve"> обруча?</w:t>
      </w:r>
      <w:proofErr w:type="gramEnd"/>
    </w:p>
    <w:p w:rsidR="002B1623" w:rsidRPr="002B1623" w:rsidRDefault="002B1623" w:rsidP="002B1623">
      <w:pPr>
        <w:spacing w:after="0"/>
        <w:rPr>
          <w:rFonts w:ascii="Times New Roman" w:hAnsi="Times New Roman" w:cs="Times New Roman"/>
          <w:sz w:val="28"/>
          <w:szCs w:val="28"/>
        </w:rPr>
      </w:pPr>
      <w:r w:rsidRPr="002B1623">
        <w:rPr>
          <w:rFonts w:ascii="Times New Roman" w:hAnsi="Times New Roman" w:cs="Times New Roman"/>
          <w:sz w:val="28"/>
          <w:szCs w:val="28"/>
        </w:rPr>
        <w:t xml:space="preserve">- Внутри </w:t>
      </w:r>
      <w:r w:rsidR="00FC109B">
        <w:rPr>
          <w:rFonts w:ascii="Times New Roman" w:hAnsi="Times New Roman" w:cs="Times New Roman"/>
          <w:sz w:val="28"/>
          <w:szCs w:val="28"/>
        </w:rPr>
        <w:t>жёлтого</w:t>
      </w:r>
      <w:r w:rsidRPr="002B1623">
        <w:rPr>
          <w:rFonts w:ascii="Times New Roman" w:hAnsi="Times New Roman" w:cs="Times New Roman"/>
          <w:sz w:val="28"/>
          <w:szCs w:val="28"/>
        </w:rPr>
        <w:t>, но вне синего?</w:t>
      </w:r>
    </w:p>
    <w:p w:rsidR="002B1623" w:rsidRPr="002B1623" w:rsidRDefault="002B1623" w:rsidP="002B1623">
      <w:pPr>
        <w:spacing w:after="0"/>
        <w:rPr>
          <w:rFonts w:ascii="Times New Roman" w:hAnsi="Times New Roman" w:cs="Times New Roman"/>
          <w:sz w:val="28"/>
          <w:szCs w:val="28"/>
        </w:rPr>
      </w:pPr>
      <w:r w:rsidRPr="002B1623">
        <w:rPr>
          <w:rFonts w:ascii="Times New Roman" w:hAnsi="Times New Roman" w:cs="Times New Roman"/>
          <w:sz w:val="28"/>
          <w:szCs w:val="28"/>
        </w:rPr>
        <w:t>- Вне обоих обручей?</w:t>
      </w:r>
    </w:p>
    <w:p w:rsidR="002B1623" w:rsidRPr="002B1623" w:rsidRDefault="002B1623" w:rsidP="002B1623">
      <w:pPr>
        <w:spacing w:after="0"/>
        <w:rPr>
          <w:rFonts w:ascii="Times New Roman" w:hAnsi="Times New Roman" w:cs="Times New Roman"/>
          <w:sz w:val="28"/>
          <w:szCs w:val="28"/>
        </w:rPr>
      </w:pPr>
      <w:r w:rsidRPr="002B1623">
        <w:rPr>
          <w:rFonts w:ascii="Times New Roman" w:hAnsi="Times New Roman" w:cs="Times New Roman"/>
          <w:sz w:val="28"/>
          <w:szCs w:val="28"/>
        </w:rPr>
        <w:t>Следует подчеркнуть, что блоки надо назвать здесь с помощью двух свойств - формы и цвета.</w:t>
      </w:r>
    </w:p>
    <w:p w:rsidR="00FC109B" w:rsidRDefault="002B1623" w:rsidP="00FC109B">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-260985</wp:posOffset>
            </wp:positionH>
            <wp:positionV relativeFrom="paragraph">
              <wp:posOffset>84455</wp:posOffset>
            </wp:positionV>
            <wp:extent cx="2601595" cy="2181225"/>
            <wp:effectExtent l="19050" t="0" r="8255" b="0"/>
            <wp:wrapSquare wrapText="bothSides"/>
            <wp:docPr id="2" name="Рисунок 9" descr="Развитие логического мышления ребенка. . Система Дьене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звитие логического мышления ребенка. . Система Дьенеша."/>
                    <pic:cNvPicPr>
                      <a:picLocks noChangeAspect="1" noChangeArrowheads="1"/>
                    </pic:cNvPicPr>
                  </pic:nvPicPr>
                  <pic:blipFill>
                    <a:blip r:embed="rId9" cstate="print"/>
                    <a:srcRect/>
                    <a:stretch>
                      <a:fillRect/>
                    </a:stretch>
                  </pic:blipFill>
                  <pic:spPr bwMode="auto">
                    <a:xfrm>
                      <a:off x="0" y="0"/>
                      <a:ext cx="2601595" cy="2181225"/>
                    </a:xfrm>
                    <a:prstGeom prst="rect">
                      <a:avLst/>
                    </a:prstGeom>
                    <a:noFill/>
                    <a:ln w="9525">
                      <a:noFill/>
                      <a:miter lim="800000"/>
                      <a:headEnd/>
                      <a:tailEnd/>
                    </a:ln>
                  </pic:spPr>
                </pic:pic>
              </a:graphicData>
            </a:graphic>
          </wp:anchor>
        </w:drawing>
      </w:r>
      <w:r w:rsidRPr="002B1623">
        <w:rPr>
          <w:rFonts w:ascii="Times New Roman" w:hAnsi="Times New Roman" w:cs="Times New Roman"/>
          <w:sz w:val="28"/>
          <w:szCs w:val="28"/>
        </w:rPr>
        <w:t xml:space="preserve">Более сложным уровнем отличается игра с тремя обручами. В данной игре малыши выполняют сортировку блоков по трём признакам. Для игры необходимо расположить обручи так, чтобы получилось восемь областей. Далее родители с малышом называют данные области по отношению к обручам, отличающиеся цветом. Например, внутри </w:t>
      </w:r>
      <w:r w:rsidR="00FC109B">
        <w:rPr>
          <w:rFonts w:ascii="Times New Roman" w:hAnsi="Times New Roman" w:cs="Times New Roman"/>
          <w:sz w:val="28"/>
          <w:szCs w:val="28"/>
        </w:rPr>
        <w:t>сине</w:t>
      </w:r>
      <w:r w:rsidRPr="002B1623">
        <w:rPr>
          <w:rFonts w:ascii="Times New Roman" w:hAnsi="Times New Roman" w:cs="Times New Roman"/>
          <w:sz w:val="28"/>
          <w:szCs w:val="28"/>
        </w:rPr>
        <w:t xml:space="preserve">го и красного обруча, но вне </w:t>
      </w:r>
      <w:r w:rsidR="00FC109B">
        <w:rPr>
          <w:rFonts w:ascii="Times New Roman" w:hAnsi="Times New Roman" w:cs="Times New Roman"/>
          <w:sz w:val="28"/>
          <w:szCs w:val="28"/>
        </w:rPr>
        <w:t>жёлтого обруча или внутри трё</w:t>
      </w:r>
      <w:r w:rsidRPr="002B1623">
        <w:rPr>
          <w:rFonts w:ascii="Times New Roman" w:hAnsi="Times New Roman" w:cs="Times New Roman"/>
          <w:sz w:val="28"/>
          <w:szCs w:val="28"/>
        </w:rPr>
        <w:t>х обручей. После ознакомления с об</w:t>
      </w:r>
      <w:r w:rsidR="00FC109B">
        <w:rPr>
          <w:rFonts w:ascii="Times New Roman" w:hAnsi="Times New Roman" w:cs="Times New Roman"/>
          <w:sz w:val="28"/>
          <w:szCs w:val="28"/>
        </w:rPr>
        <w:t>ластями взрослые предлагают ребё</w:t>
      </w:r>
      <w:r w:rsidRPr="002B1623">
        <w:rPr>
          <w:rFonts w:ascii="Times New Roman" w:hAnsi="Times New Roman" w:cs="Times New Roman"/>
          <w:sz w:val="28"/>
          <w:szCs w:val="28"/>
        </w:rPr>
        <w:t xml:space="preserve">нку расположить в обручах предметы: внутри обруча красного цвета поместить блоки квадратной формы, внутри обруча </w:t>
      </w:r>
      <w:r w:rsidR="00FC109B">
        <w:rPr>
          <w:rFonts w:ascii="Times New Roman" w:hAnsi="Times New Roman" w:cs="Times New Roman"/>
          <w:sz w:val="28"/>
          <w:szCs w:val="28"/>
        </w:rPr>
        <w:t>жёлтого</w:t>
      </w:r>
      <w:r w:rsidRPr="002B1623">
        <w:rPr>
          <w:rFonts w:ascii="Times New Roman" w:hAnsi="Times New Roman" w:cs="Times New Roman"/>
          <w:sz w:val="28"/>
          <w:szCs w:val="28"/>
        </w:rPr>
        <w:t xml:space="preserve"> цвета – блоки большого размера, а внутри </w:t>
      </w:r>
      <w:r w:rsidR="00FC109B">
        <w:rPr>
          <w:rFonts w:ascii="Times New Roman" w:hAnsi="Times New Roman" w:cs="Times New Roman"/>
          <w:sz w:val="28"/>
          <w:szCs w:val="28"/>
        </w:rPr>
        <w:t>синего – блоки в жё</w:t>
      </w:r>
      <w:r w:rsidRPr="002B1623">
        <w:rPr>
          <w:rFonts w:ascii="Times New Roman" w:hAnsi="Times New Roman" w:cs="Times New Roman"/>
          <w:sz w:val="28"/>
          <w:szCs w:val="28"/>
        </w:rPr>
        <w:t>лтом исполнении. После выполнения практической задачи</w:t>
      </w:r>
      <w:r w:rsidR="00FC109B">
        <w:rPr>
          <w:rFonts w:ascii="Times New Roman" w:hAnsi="Times New Roman" w:cs="Times New Roman"/>
          <w:sz w:val="28"/>
          <w:szCs w:val="28"/>
        </w:rPr>
        <w:t>,</w:t>
      </w:r>
      <w:r w:rsidRPr="002B1623">
        <w:rPr>
          <w:rFonts w:ascii="Times New Roman" w:hAnsi="Times New Roman" w:cs="Times New Roman"/>
          <w:sz w:val="28"/>
          <w:szCs w:val="28"/>
        </w:rPr>
        <w:t xml:space="preserve"> </w:t>
      </w:r>
      <w:r w:rsidR="00FC109B">
        <w:rPr>
          <w:rFonts w:ascii="Times New Roman" w:hAnsi="Times New Roman" w:cs="Times New Roman"/>
          <w:sz w:val="28"/>
          <w:szCs w:val="28"/>
        </w:rPr>
        <w:t>д</w:t>
      </w:r>
      <w:r w:rsidR="00FC109B" w:rsidRPr="002B1623">
        <w:rPr>
          <w:rFonts w:ascii="Times New Roman" w:hAnsi="Times New Roman" w:cs="Times New Roman"/>
          <w:sz w:val="28"/>
          <w:szCs w:val="28"/>
        </w:rPr>
        <w:t>ля закрепления и повторения материала</w:t>
      </w:r>
      <w:r w:rsidR="00FC109B">
        <w:rPr>
          <w:rFonts w:ascii="Times New Roman" w:hAnsi="Times New Roman" w:cs="Times New Roman"/>
          <w:sz w:val="28"/>
          <w:szCs w:val="28"/>
        </w:rPr>
        <w:t>,</w:t>
      </w:r>
      <w:r w:rsidR="00FC109B" w:rsidRPr="002B1623">
        <w:rPr>
          <w:rFonts w:ascii="Times New Roman" w:hAnsi="Times New Roman" w:cs="Times New Roman"/>
          <w:sz w:val="28"/>
          <w:szCs w:val="28"/>
        </w:rPr>
        <w:t xml:space="preserve"> задайте </w:t>
      </w:r>
      <w:r w:rsidR="00FC109B">
        <w:rPr>
          <w:rFonts w:ascii="Times New Roman" w:hAnsi="Times New Roman" w:cs="Times New Roman"/>
          <w:sz w:val="28"/>
          <w:szCs w:val="28"/>
        </w:rPr>
        <w:t xml:space="preserve">ребёнку </w:t>
      </w:r>
      <w:r w:rsidRPr="002B1623">
        <w:rPr>
          <w:rFonts w:ascii="Times New Roman" w:hAnsi="Times New Roman" w:cs="Times New Roman"/>
          <w:sz w:val="28"/>
          <w:szCs w:val="28"/>
        </w:rPr>
        <w:t>восемь (стандартных для любого варианта игры стремя обручами) вопросов. Ка</w:t>
      </w:r>
      <w:r w:rsidR="00FC109B">
        <w:rPr>
          <w:rFonts w:ascii="Times New Roman" w:hAnsi="Times New Roman" w:cs="Times New Roman"/>
          <w:sz w:val="28"/>
          <w:szCs w:val="28"/>
        </w:rPr>
        <w:t xml:space="preserve">кие блоки лежат: </w:t>
      </w:r>
    </w:p>
    <w:p w:rsidR="002B1623" w:rsidRPr="002B1623" w:rsidRDefault="00FC109B" w:rsidP="00FC109B">
      <w:pPr>
        <w:spacing w:after="0"/>
        <w:rPr>
          <w:rFonts w:ascii="Times New Roman" w:hAnsi="Times New Roman" w:cs="Times New Roman"/>
          <w:sz w:val="28"/>
          <w:szCs w:val="28"/>
        </w:rPr>
      </w:pPr>
      <w:r>
        <w:rPr>
          <w:rFonts w:ascii="Times New Roman" w:hAnsi="Times New Roman" w:cs="Times New Roman"/>
          <w:sz w:val="28"/>
          <w:szCs w:val="28"/>
        </w:rPr>
        <w:t>- внутри всех трё</w:t>
      </w:r>
      <w:r w:rsidR="002B1623" w:rsidRPr="002B1623">
        <w:rPr>
          <w:rFonts w:ascii="Times New Roman" w:hAnsi="Times New Roman" w:cs="Times New Roman"/>
          <w:sz w:val="28"/>
          <w:szCs w:val="28"/>
        </w:rPr>
        <w:t>х обручей; </w:t>
      </w:r>
      <w:r w:rsidR="002B1623" w:rsidRPr="002B1623">
        <w:rPr>
          <w:rFonts w:ascii="Times New Roman" w:hAnsi="Times New Roman" w:cs="Times New Roman"/>
          <w:sz w:val="28"/>
          <w:szCs w:val="28"/>
        </w:rPr>
        <w:br/>
      </w:r>
      <w:r>
        <w:rPr>
          <w:rFonts w:ascii="Times New Roman" w:hAnsi="Times New Roman" w:cs="Times New Roman"/>
          <w:sz w:val="28"/>
          <w:szCs w:val="28"/>
        </w:rPr>
        <w:t xml:space="preserve">- </w:t>
      </w:r>
      <w:r w:rsidR="002B1623" w:rsidRPr="002B1623">
        <w:rPr>
          <w:rFonts w:ascii="Times New Roman" w:hAnsi="Times New Roman" w:cs="Times New Roman"/>
          <w:sz w:val="28"/>
          <w:szCs w:val="28"/>
        </w:rPr>
        <w:t>вну</w:t>
      </w:r>
      <w:r>
        <w:rPr>
          <w:rFonts w:ascii="Times New Roman" w:hAnsi="Times New Roman" w:cs="Times New Roman"/>
          <w:sz w:val="28"/>
          <w:szCs w:val="28"/>
        </w:rPr>
        <w:t>три красного и синего, но вне жёлтого обруча </w:t>
      </w:r>
      <w:r>
        <w:rPr>
          <w:rFonts w:ascii="Times New Roman" w:hAnsi="Times New Roman" w:cs="Times New Roman"/>
          <w:sz w:val="28"/>
          <w:szCs w:val="28"/>
        </w:rPr>
        <w:br/>
        <w:t>- внутри синего и жё</w:t>
      </w:r>
      <w:r w:rsidR="002B1623" w:rsidRPr="002B1623">
        <w:rPr>
          <w:rFonts w:ascii="Times New Roman" w:hAnsi="Times New Roman" w:cs="Times New Roman"/>
          <w:sz w:val="28"/>
          <w:szCs w:val="28"/>
        </w:rPr>
        <w:t>лтого, но вне красн</w:t>
      </w:r>
      <w:r>
        <w:rPr>
          <w:rFonts w:ascii="Times New Roman" w:hAnsi="Times New Roman" w:cs="Times New Roman"/>
          <w:sz w:val="28"/>
          <w:szCs w:val="28"/>
        </w:rPr>
        <w:t>ого обруча </w:t>
      </w:r>
      <w:r>
        <w:rPr>
          <w:rFonts w:ascii="Times New Roman" w:hAnsi="Times New Roman" w:cs="Times New Roman"/>
          <w:sz w:val="28"/>
          <w:szCs w:val="28"/>
        </w:rPr>
        <w:br/>
        <w:t>- внутри красного и жё</w:t>
      </w:r>
      <w:r w:rsidR="002B1623" w:rsidRPr="002B1623">
        <w:rPr>
          <w:rFonts w:ascii="Times New Roman" w:hAnsi="Times New Roman" w:cs="Times New Roman"/>
          <w:sz w:val="28"/>
          <w:szCs w:val="28"/>
        </w:rPr>
        <w:t>лтого, но вне синего обруча </w:t>
      </w:r>
      <w:r w:rsidR="002B1623" w:rsidRPr="002B1623">
        <w:rPr>
          <w:rFonts w:ascii="Times New Roman" w:hAnsi="Times New Roman" w:cs="Times New Roman"/>
          <w:sz w:val="28"/>
          <w:szCs w:val="28"/>
        </w:rPr>
        <w:br/>
      </w:r>
      <w:r>
        <w:rPr>
          <w:rFonts w:ascii="Times New Roman" w:hAnsi="Times New Roman" w:cs="Times New Roman"/>
          <w:sz w:val="28"/>
          <w:szCs w:val="28"/>
        </w:rPr>
        <w:lastRenderedPageBreak/>
        <w:t xml:space="preserve">- </w:t>
      </w:r>
      <w:r w:rsidR="002B1623" w:rsidRPr="002B1623">
        <w:rPr>
          <w:rFonts w:ascii="Times New Roman" w:hAnsi="Times New Roman" w:cs="Times New Roman"/>
          <w:sz w:val="28"/>
          <w:szCs w:val="28"/>
        </w:rPr>
        <w:t xml:space="preserve">внутри </w:t>
      </w:r>
      <w:r>
        <w:rPr>
          <w:rFonts w:ascii="Times New Roman" w:hAnsi="Times New Roman" w:cs="Times New Roman"/>
          <w:sz w:val="28"/>
          <w:szCs w:val="28"/>
        </w:rPr>
        <w:t>красного, но вне синего и вне жё</w:t>
      </w:r>
      <w:r w:rsidR="002B1623" w:rsidRPr="002B1623">
        <w:rPr>
          <w:rFonts w:ascii="Times New Roman" w:hAnsi="Times New Roman" w:cs="Times New Roman"/>
          <w:sz w:val="28"/>
          <w:szCs w:val="28"/>
        </w:rPr>
        <w:t xml:space="preserve">лтого </w:t>
      </w:r>
      <w:r>
        <w:rPr>
          <w:rFonts w:ascii="Times New Roman" w:hAnsi="Times New Roman" w:cs="Times New Roman"/>
          <w:sz w:val="28"/>
          <w:szCs w:val="28"/>
        </w:rPr>
        <w:t>обруча </w:t>
      </w:r>
      <w:r>
        <w:rPr>
          <w:rFonts w:ascii="Times New Roman" w:hAnsi="Times New Roman" w:cs="Times New Roman"/>
          <w:sz w:val="28"/>
          <w:szCs w:val="28"/>
        </w:rPr>
        <w:br/>
        <w:t>- внутри синего, но вне жё</w:t>
      </w:r>
      <w:r w:rsidR="002B1623" w:rsidRPr="002B1623">
        <w:rPr>
          <w:rFonts w:ascii="Times New Roman" w:hAnsi="Times New Roman" w:cs="Times New Roman"/>
          <w:sz w:val="28"/>
          <w:szCs w:val="28"/>
        </w:rPr>
        <w:t>лт</w:t>
      </w:r>
      <w:r>
        <w:rPr>
          <w:rFonts w:ascii="Times New Roman" w:hAnsi="Times New Roman" w:cs="Times New Roman"/>
          <w:sz w:val="28"/>
          <w:szCs w:val="28"/>
        </w:rPr>
        <w:t>ого и красного обруча </w:t>
      </w:r>
      <w:r>
        <w:rPr>
          <w:rFonts w:ascii="Times New Roman" w:hAnsi="Times New Roman" w:cs="Times New Roman"/>
          <w:sz w:val="28"/>
          <w:szCs w:val="28"/>
        </w:rPr>
        <w:b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нутри жё</w:t>
      </w:r>
      <w:r w:rsidR="002B1623" w:rsidRPr="002B1623">
        <w:rPr>
          <w:rFonts w:ascii="Times New Roman" w:hAnsi="Times New Roman" w:cs="Times New Roman"/>
          <w:sz w:val="28"/>
          <w:szCs w:val="28"/>
        </w:rPr>
        <w:t>лтого, но вне красного и</w:t>
      </w:r>
      <w:r>
        <w:rPr>
          <w:rFonts w:ascii="Times New Roman" w:hAnsi="Times New Roman" w:cs="Times New Roman"/>
          <w:sz w:val="28"/>
          <w:szCs w:val="28"/>
        </w:rPr>
        <w:t xml:space="preserve"> вне синего обруча </w:t>
      </w:r>
      <w:r>
        <w:rPr>
          <w:rFonts w:ascii="Times New Roman" w:hAnsi="Times New Roman" w:cs="Times New Roman"/>
          <w:sz w:val="28"/>
          <w:szCs w:val="28"/>
        </w:rPr>
        <w:br/>
        <w:t>- вне всех трё</w:t>
      </w:r>
      <w:r w:rsidR="002B1623" w:rsidRPr="002B1623">
        <w:rPr>
          <w:rFonts w:ascii="Times New Roman" w:hAnsi="Times New Roman" w:cs="Times New Roman"/>
          <w:sz w:val="28"/>
          <w:szCs w:val="28"/>
        </w:rPr>
        <w:t>х обручей? </w:t>
      </w:r>
      <w:r w:rsidR="002B1623" w:rsidRPr="002B1623">
        <w:rPr>
          <w:rFonts w:ascii="Times New Roman" w:hAnsi="Times New Roman" w:cs="Times New Roman"/>
          <w:sz w:val="28"/>
          <w:szCs w:val="28"/>
        </w:rPr>
        <w:br/>
        <w:t>В игре с тремя обручами моделируется разбиение множества на восемь классов (попарно непересекаю</w:t>
      </w:r>
      <w:r>
        <w:rPr>
          <w:rFonts w:ascii="Times New Roman" w:hAnsi="Times New Roman" w:cs="Times New Roman"/>
          <w:sz w:val="28"/>
          <w:szCs w:val="28"/>
        </w:rPr>
        <w:t>щихся подмножеств) с помощью трё</w:t>
      </w:r>
      <w:r w:rsidR="002B1623" w:rsidRPr="002B1623">
        <w:rPr>
          <w:rFonts w:ascii="Times New Roman" w:hAnsi="Times New Roman" w:cs="Times New Roman"/>
          <w:sz w:val="28"/>
          <w:szCs w:val="28"/>
        </w:rPr>
        <w:t>х свойств (быть красным, быть квадратным, быть большим).</w:t>
      </w:r>
    </w:p>
    <w:p w:rsidR="00A56D85" w:rsidRPr="00FC109B" w:rsidRDefault="00FC109B" w:rsidP="00FC109B">
      <w:pPr>
        <w:spacing w:after="0"/>
        <w:rPr>
          <w:rFonts w:ascii="Times New Roman" w:hAnsi="Times New Roman" w:cs="Times New Roman"/>
          <w:b/>
          <w:sz w:val="28"/>
          <w:szCs w:val="28"/>
        </w:rPr>
      </w:pPr>
      <w:r w:rsidRPr="00FC109B">
        <w:rPr>
          <w:rFonts w:ascii="Times New Roman" w:hAnsi="Times New Roman" w:cs="Times New Roman"/>
          <w:b/>
          <w:sz w:val="28"/>
          <w:szCs w:val="28"/>
        </w:rPr>
        <w:t xml:space="preserve">Несомненно, блоки </w:t>
      </w:r>
      <w:proofErr w:type="spellStart"/>
      <w:r w:rsidRPr="00FC109B">
        <w:rPr>
          <w:rFonts w:ascii="Times New Roman" w:hAnsi="Times New Roman" w:cs="Times New Roman"/>
          <w:b/>
          <w:sz w:val="28"/>
          <w:szCs w:val="28"/>
        </w:rPr>
        <w:t>Дьенеша</w:t>
      </w:r>
      <w:proofErr w:type="spellEnd"/>
      <w:r w:rsidRPr="00FC109B">
        <w:rPr>
          <w:rFonts w:ascii="Times New Roman" w:hAnsi="Times New Roman" w:cs="Times New Roman"/>
          <w:b/>
          <w:sz w:val="28"/>
          <w:szCs w:val="28"/>
        </w:rPr>
        <w:t xml:space="preserve"> – универсальная развивающая игра!</w:t>
      </w:r>
    </w:p>
    <w:p w:rsidR="00FC109B" w:rsidRPr="00FC109B" w:rsidRDefault="00FC109B" w:rsidP="00FC109B">
      <w:pPr>
        <w:spacing w:after="0"/>
        <w:rPr>
          <w:rFonts w:ascii="Times New Roman" w:hAnsi="Times New Roman" w:cs="Times New Roman"/>
          <w:b/>
          <w:sz w:val="28"/>
          <w:szCs w:val="28"/>
        </w:rPr>
      </w:pPr>
      <w:r w:rsidRPr="00FC109B">
        <w:rPr>
          <w:rFonts w:ascii="Times New Roman" w:hAnsi="Times New Roman" w:cs="Times New Roman"/>
          <w:b/>
          <w:sz w:val="28"/>
          <w:szCs w:val="28"/>
        </w:rPr>
        <w:t>Будьте уверены, ваш ребёнок полюбит играть с волшебными блоками!</w:t>
      </w:r>
    </w:p>
    <w:sectPr w:rsidR="00FC109B" w:rsidRPr="00FC109B" w:rsidSect="00A56D85">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2F4" w:rsidRDefault="007E12F4" w:rsidP="007E12F4">
      <w:pPr>
        <w:spacing w:after="0" w:line="240" w:lineRule="auto"/>
      </w:pPr>
      <w:r>
        <w:separator/>
      </w:r>
    </w:p>
  </w:endnote>
  <w:endnote w:type="continuationSeparator" w:id="0">
    <w:p w:rsidR="007E12F4" w:rsidRDefault="007E12F4" w:rsidP="007E12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0517"/>
      <w:docPartObj>
        <w:docPartGallery w:val="Page Numbers (Bottom of Page)"/>
        <w:docPartUnique/>
      </w:docPartObj>
    </w:sdtPr>
    <w:sdtContent>
      <w:p w:rsidR="007E12F4" w:rsidRDefault="007E12F4">
        <w:pPr>
          <w:pStyle w:val="a7"/>
          <w:jc w:val="center"/>
        </w:pPr>
        <w:fldSimple w:instr=" PAGE   \* MERGEFORMAT ">
          <w:r>
            <w:rPr>
              <w:noProof/>
            </w:rPr>
            <w:t>4</w:t>
          </w:r>
        </w:fldSimple>
      </w:p>
    </w:sdtContent>
  </w:sdt>
  <w:p w:rsidR="007E12F4" w:rsidRDefault="007E12F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2F4" w:rsidRDefault="007E12F4" w:rsidP="007E12F4">
      <w:pPr>
        <w:spacing w:after="0" w:line="240" w:lineRule="auto"/>
      </w:pPr>
      <w:r>
        <w:separator/>
      </w:r>
    </w:p>
  </w:footnote>
  <w:footnote w:type="continuationSeparator" w:id="0">
    <w:p w:rsidR="007E12F4" w:rsidRDefault="007E12F4" w:rsidP="007E12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1623"/>
    <w:rsid w:val="00282094"/>
    <w:rsid w:val="002B1623"/>
    <w:rsid w:val="007E12F4"/>
    <w:rsid w:val="00910E47"/>
    <w:rsid w:val="00A56D85"/>
    <w:rsid w:val="00DC2A8E"/>
    <w:rsid w:val="00DE11FC"/>
    <w:rsid w:val="00FC1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6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16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1623"/>
    <w:rPr>
      <w:rFonts w:ascii="Tahoma" w:hAnsi="Tahoma" w:cs="Tahoma"/>
      <w:sz w:val="16"/>
      <w:szCs w:val="16"/>
    </w:rPr>
  </w:style>
  <w:style w:type="paragraph" w:styleId="a5">
    <w:name w:val="header"/>
    <w:basedOn w:val="a"/>
    <w:link w:val="a6"/>
    <w:uiPriority w:val="99"/>
    <w:semiHidden/>
    <w:unhideWhenUsed/>
    <w:rsid w:val="007E12F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E12F4"/>
  </w:style>
  <w:style w:type="paragraph" w:styleId="a7">
    <w:name w:val="footer"/>
    <w:basedOn w:val="a"/>
    <w:link w:val="a8"/>
    <w:uiPriority w:val="99"/>
    <w:unhideWhenUsed/>
    <w:rsid w:val="007E12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12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6A08E-F9E0-4A72-A42B-9E041DE8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1061</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2015-04-12T15:15:00Z</cp:lastPrinted>
  <dcterms:created xsi:type="dcterms:W3CDTF">2015-04-12T14:04:00Z</dcterms:created>
  <dcterms:modified xsi:type="dcterms:W3CDTF">2005-12-31T20:58:00Z</dcterms:modified>
</cp:coreProperties>
</file>