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C7" w:rsidRPr="00EF5FA1" w:rsidRDefault="00E9128D" w:rsidP="00EF5F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-323850</wp:posOffset>
            </wp:positionV>
            <wp:extent cx="7570470" cy="10698480"/>
            <wp:effectExtent l="19050" t="0" r="0" b="0"/>
            <wp:wrapNone/>
            <wp:docPr id="2" name="Рисунок 1" descr="консул для род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 для род копия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5E1" w:rsidRPr="00F625E1" w:rsidRDefault="00F625E1" w:rsidP="00F625E1">
      <w:pPr>
        <w:jc w:val="center"/>
        <w:rPr>
          <w:b/>
          <w:i/>
          <w:sz w:val="96"/>
          <w:szCs w:val="96"/>
        </w:rPr>
      </w:pPr>
    </w:p>
    <w:p w:rsidR="00EF5FA1" w:rsidRDefault="00EF5FA1" w:rsidP="00F625E1">
      <w:pPr>
        <w:jc w:val="center"/>
        <w:rPr>
          <w:b/>
          <w:sz w:val="72"/>
          <w:szCs w:val="72"/>
        </w:rPr>
      </w:pPr>
    </w:p>
    <w:p w:rsidR="00EF5FA1" w:rsidRDefault="00EF5FA1" w:rsidP="00F625E1">
      <w:pPr>
        <w:jc w:val="center"/>
        <w:rPr>
          <w:b/>
          <w:sz w:val="72"/>
          <w:szCs w:val="72"/>
        </w:rPr>
      </w:pPr>
    </w:p>
    <w:p w:rsidR="007B64CF" w:rsidRPr="00E9128D" w:rsidRDefault="007B64CF" w:rsidP="00F625E1">
      <w:pPr>
        <w:jc w:val="center"/>
        <w:rPr>
          <w:b/>
          <w:color w:val="FF0000"/>
          <w:sz w:val="72"/>
          <w:szCs w:val="72"/>
        </w:rPr>
      </w:pPr>
      <w:r w:rsidRPr="00E9128D">
        <w:rPr>
          <w:b/>
          <w:color w:val="FF0000"/>
          <w:sz w:val="72"/>
          <w:szCs w:val="72"/>
        </w:rPr>
        <w:t>Причины нарушения речи.</w:t>
      </w:r>
    </w:p>
    <w:p w:rsidR="007B64CF" w:rsidRDefault="007B64CF"/>
    <w:p w:rsidR="007B64CF" w:rsidRDefault="007B64CF"/>
    <w:p w:rsidR="00EF5FA1" w:rsidRPr="00EF5FA1" w:rsidRDefault="00EF5FA1" w:rsidP="00EF5F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B64CF" w:rsidRDefault="007B64CF" w:rsidP="00EF5FA1">
      <w:pPr>
        <w:spacing w:after="0"/>
      </w:pPr>
    </w:p>
    <w:p w:rsidR="00EF5FA1" w:rsidRDefault="00EF5FA1" w:rsidP="00EF5FA1">
      <w:pPr>
        <w:spacing w:after="0"/>
      </w:pPr>
    </w:p>
    <w:p w:rsidR="00EF5FA1" w:rsidRDefault="00EF5FA1" w:rsidP="00EF5FA1">
      <w:pPr>
        <w:spacing w:after="0"/>
      </w:pPr>
    </w:p>
    <w:p w:rsidR="00EF5FA1" w:rsidRDefault="00EF5FA1" w:rsidP="00EF5FA1">
      <w:pPr>
        <w:spacing w:after="0"/>
      </w:pPr>
    </w:p>
    <w:p w:rsidR="00EF5FA1" w:rsidRDefault="00EF5FA1" w:rsidP="00EF5FA1">
      <w:pPr>
        <w:spacing w:after="0"/>
      </w:pPr>
    </w:p>
    <w:p w:rsidR="00EF5FA1" w:rsidRDefault="00EF5FA1" w:rsidP="00EF5FA1">
      <w:pPr>
        <w:spacing w:after="0"/>
      </w:pPr>
    </w:p>
    <w:p w:rsidR="00EF5FA1" w:rsidRDefault="00EF5FA1" w:rsidP="00EF5FA1">
      <w:pPr>
        <w:spacing w:after="0"/>
      </w:pPr>
    </w:p>
    <w:p w:rsidR="00EF5FA1" w:rsidRDefault="00EF5FA1" w:rsidP="00EF5FA1">
      <w:pPr>
        <w:spacing w:after="0"/>
      </w:pPr>
    </w:p>
    <w:p w:rsidR="007B64CF" w:rsidRDefault="007B64CF"/>
    <w:p w:rsidR="007B64CF" w:rsidRDefault="007B64CF"/>
    <w:p w:rsidR="007B64CF" w:rsidRDefault="007B64CF"/>
    <w:p w:rsidR="007B64CF" w:rsidRDefault="007B64CF"/>
    <w:p w:rsidR="007B64CF" w:rsidRDefault="007B64CF"/>
    <w:p w:rsidR="007B64CF" w:rsidRDefault="007B64CF"/>
    <w:p w:rsidR="007B64CF" w:rsidRDefault="007B64CF"/>
    <w:p w:rsidR="00F625E1" w:rsidRDefault="00F625E1" w:rsidP="00F625E1">
      <w:pPr>
        <w:spacing w:line="360" w:lineRule="auto"/>
        <w:rPr>
          <w:sz w:val="32"/>
          <w:szCs w:val="32"/>
        </w:rPr>
      </w:pPr>
    </w:p>
    <w:p w:rsidR="00EF5FA1" w:rsidRDefault="00EF5FA1" w:rsidP="00EF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A1" w:rsidRDefault="00EF5FA1" w:rsidP="00EF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A1" w:rsidRDefault="00EF5FA1" w:rsidP="00EF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28D" w:rsidRDefault="00E9128D" w:rsidP="00EF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899795</wp:posOffset>
            </wp:positionV>
            <wp:extent cx="7232650" cy="10236835"/>
            <wp:effectExtent l="19050" t="0" r="6350" b="0"/>
            <wp:wrapNone/>
            <wp:docPr id="3" name="Рисунок 2" descr="игровые задания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овые задания копия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1023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28"/>
          <w:szCs w:val="28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-323850</wp:posOffset>
            </wp:positionV>
            <wp:extent cx="7565091" cy="10703859"/>
            <wp:effectExtent l="19050" t="0" r="0" b="0"/>
            <wp:wrapNone/>
            <wp:docPr id="4" name="Рисунок 3" descr="игровые задания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овые задания копия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565091" cy="107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</w:p>
    <w:p w:rsidR="007B64CF" w:rsidRPr="008C1B74" w:rsidRDefault="007B64CF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Современный ребенок к 4.5-5 годам должен овладеть всей системой родного языка- говорить связно,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полно излагать свои мысли,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легко строя развернутые сложные предложения,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без труда пересказывать рассказы и сказки. Такой малыш правильно произносит все звуки,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легко воспроизводит многосложные слова. Его словарный з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апас составляет от 4-5000 слов. </w:t>
      </w:r>
      <w:r w:rsidRPr="008C1B74">
        <w:rPr>
          <w:rFonts w:ascii="Times New Roman" w:hAnsi="Times New Roman" w:cs="Times New Roman"/>
          <w:sz w:val="32"/>
          <w:szCs w:val="32"/>
        </w:rPr>
        <w:t>В нашей группе есть дети с ФФИР и с ОНР. Дети с ФФИР не различают на слух и в произношении близкие по звучанию мягкие-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твердые,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звонкие-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глухие,</w:t>
      </w:r>
      <w:r w:rsidR="00F625E1" w:rsidRPr="008C1B74">
        <w:rPr>
          <w:rFonts w:ascii="Times New Roman" w:hAnsi="Times New Roman" w:cs="Times New Roman"/>
          <w:sz w:val="32"/>
          <w:szCs w:val="32"/>
        </w:rPr>
        <w:t xml:space="preserve"> а также звуки С-Ш ,     З-Ж</w:t>
      </w:r>
      <w:r w:rsidRPr="008C1B74">
        <w:rPr>
          <w:rFonts w:ascii="Times New Roman" w:hAnsi="Times New Roman" w:cs="Times New Roman"/>
          <w:sz w:val="32"/>
          <w:szCs w:val="32"/>
        </w:rPr>
        <w:t>,ТЬ-Ч,СЬ-Щ,Л-Р и т.п. Не могут воспроизвести близкие по звучанию слова,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некоторые звуковые и слоговые сочета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ния ( кот-кит-ток , бык-бак-бок) </w:t>
      </w:r>
      <w:r w:rsidRPr="008C1B74">
        <w:rPr>
          <w:rFonts w:ascii="Times New Roman" w:hAnsi="Times New Roman" w:cs="Times New Roman"/>
          <w:sz w:val="32"/>
          <w:szCs w:val="32"/>
        </w:rPr>
        <w:t>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 xml:space="preserve">искажают слоговую структуру и </w:t>
      </w:r>
      <w:proofErr w:type="spellStart"/>
      <w:r w:rsidRPr="008C1B74">
        <w:rPr>
          <w:rFonts w:ascii="Times New Roman" w:hAnsi="Times New Roman" w:cs="Times New Roman"/>
          <w:sz w:val="32"/>
          <w:szCs w:val="32"/>
        </w:rPr>
        <w:t>звуконаполняемость</w:t>
      </w:r>
      <w:proofErr w:type="spellEnd"/>
      <w:r w:rsidRPr="008C1B74">
        <w:rPr>
          <w:rFonts w:ascii="Times New Roman" w:hAnsi="Times New Roman" w:cs="Times New Roman"/>
          <w:sz w:val="32"/>
          <w:szCs w:val="32"/>
        </w:rPr>
        <w:t xml:space="preserve">  слов ( фотография-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B74">
        <w:rPr>
          <w:rFonts w:ascii="Times New Roman" w:hAnsi="Times New Roman" w:cs="Times New Roman"/>
          <w:sz w:val="32"/>
          <w:szCs w:val="32"/>
        </w:rPr>
        <w:t>атагафия</w:t>
      </w:r>
      <w:proofErr w:type="spellEnd"/>
      <w:r w:rsidRPr="008C1B74">
        <w:rPr>
          <w:rFonts w:ascii="Times New Roman" w:hAnsi="Times New Roman" w:cs="Times New Roman"/>
          <w:sz w:val="32"/>
          <w:szCs w:val="32"/>
        </w:rPr>
        <w:t>, воспитательница-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B74">
        <w:rPr>
          <w:rFonts w:ascii="Times New Roman" w:hAnsi="Times New Roman" w:cs="Times New Roman"/>
          <w:sz w:val="32"/>
          <w:szCs w:val="32"/>
        </w:rPr>
        <w:t>титатифа</w:t>
      </w:r>
      <w:proofErr w:type="spellEnd"/>
      <w:r w:rsidRPr="008C1B74">
        <w:rPr>
          <w:rFonts w:ascii="Times New Roman" w:hAnsi="Times New Roman" w:cs="Times New Roman"/>
          <w:sz w:val="32"/>
          <w:szCs w:val="32"/>
        </w:rPr>
        <w:t xml:space="preserve"> и т.д. ).</w:t>
      </w:r>
    </w:p>
    <w:p w:rsidR="007B64CF" w:rsidRPr="008C1B74" w:rsidRDefault="007B64CF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При ОНР нарушение речи может быть выражено в разной степени.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Самый низкий-1-ый уровень,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 xml:space="preserve">самый высокий-3-ий уровень. При 1-ом уровне может наблюдаться </w:t>
      </w:r>
      <w:r w:rsidR="00B638DE" w:rsidRPr="008C1B74">
        <w:rPr>
          <w:rFonts w:ascii="Times New Roman" w:hAnsi="Times New Roman" w:cs="Times New Roman"/>
          <w:sz w:val="32"/>
          <w:szCs w:val="32"/>
        </w:rPr>
        <w:t>полная невозможность соединять слова в фразы,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="00B638DE" w:rsidRPr="008C1B74">
        <w:rPr>
          <w:rFonts w:ascii="Times New Roman" w:hAnsi="Times New Roman" w:cs="Times New Roman"/>
          <w:sz w:val="32"/>
          <w:szCs w:val="32"/>
        </w:rPr>
        <w:t xml:space="preserve">или произнесение вместо слов звукоподражательные комплексы ( </w:t>
      </w:r>
      <w:proofErr w:type="spellStart"/>
      <w:r w:rsidR="00B638DE" w:rsidRPr="008C1B74">
        <w:rPr>
          <w:rFonts w:ascii="Times New Roman" w:hAnsi="Times New Roman" w:cs="Times New Roman"/>
          <w:sz w:val="32"/>
          <w:szCs w:val="32"/>
        </w:rPr>
        <w:t>му-му</w:t>
      </w:r>
      <w:proofErr w:type="spellEnd"/>
      <w:r w:rsidR="00B638DE" w:rsidRPr="008C1B74">
        <w:rPr>
          <w:rFonts w:ascii="Times New Roman" w:hAnsi="Times New Roman" w:cs="Times New Roman"/>
          <w:sz w:val="32"/>
          <w:szCs w:val="32"/>
        </w:rPr>
        <w:t>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38DE" w:rsidRPr="008C1B74">
        <w:rPr>
          <w:rFonts w:ascii="Times New Roman" w:hAnsi="Times New Roman" w:cs="Times New Roman"/>
          <w:sz w:val="32"/>
          <w:szCs w:val="32"/>
        </w:rPr>
        <w:t>ав</w:t>
      </w:r>
      <w:proofErr w:type="spellEnd"/>
      <w:r w:rsidR="00B638DE" w:rsidRPr="008C1B74">
        <w:rPr>
          <w:rFonts w:ascii="Times New Roman" w:hAnsi="Times New Roman" w:cs="Times New Roman"/>
          <w:sz w:val="32"/>
          <w:szCs w:val="32"/>
        </w:rPr>
        <w:t>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38DE" w:rsidRPr="008C1B74">
        <w:rPr>
          <w:rFonts w:ascii="Times New Roman" w:hAnsi="Times New Roman" w:cs="Times New Roman"/>
          <w:sz w:val="32"/>
          <w:szCs w:val="32"/>
        </w:rPr>
        <w:t>ту-ту</w:t>
      </w:r>
      <w:proofErr w:type="spellEnd"/>
      <w:r w:rsidR="00B638DE" w:rsidRPr="008C1B74">
        <w:rPr>
          <w:rFonts w:ascii="Times New Roman" w:hAnsi="Times New Roman" w:cs="Times New Roman"/>
          <w:sz w:val="32"/>
          <w:szCs w:val="32"/>
        </w:rPr>
        <w:t xml:space="preserve"> и т.д.),нарушение фонетико-фонематического слуха,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="00B638DE" w:rsidRPr="008C1B74">
        <w:rPr>
          <w:rFonts w:ascii="Times New Roman" w:hAnsi="Times New Roman" w:cs="Times New Roman"/>
          <w:sz w:val="32"/>
          <w:szCs w:val="32"/>
        </w:rPr>
        <w:t>лексико-грамматические нарушения. При 3-ем уровне</w:t>
      </w:r>
      <w:r w:rsidR="003778F7" w:rsidRPr="008C1B74">
        <w:rPr>
          <w:rFonts w:ascii="Times New Roman" w:hAnsi="Times New Roman" w:cs="Times New Roman"/>
          <w:sz w:val="32"/>
          <w:szCs w:val="32"/>
        </w:rPr>
        <w:t>:</w:t>
      </w:r>
    </w:p>
    <w:p w:rsidR="00B638DE" w:rsidRPr="008C1B74" w:rsidRDefault="00B638DE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-лексические трудности (знание и называние части предметов,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глаголы,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приставки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,</w:t>
      </w:r>
      <w:r w:rsidRPr="008C1B74">
        <w:rPr>
          <w:rFonts w:ascii="Times New Roman" w:hAnsi="Times New Roman" w:cs="Times New Roman"/>
          <w:sz w:val="32"/>
          <w:szCs w:val="32"/>
        </w:rPr>
        <w:t>относительные прилагательные и т.д.</w:t>
      </w:r>
      <w:r w:rsidR="003778F7" w:rsidRPr="008C1B74">
        <w:rPr>
          <w:rFonts w:ascii="Times New Roman" w:hAnsi="Times New Roman" w:cs="Times New Roman"/>
          <w:sz w:val="32"/>
          <w:szCs w:val="32"/>
        </w:rPr>
        <w:t>)</w:t>
      </w:r>
    </w:p>
    <w:p w:rsidR="00B638DE" w:rsidRPr="008C1B74" w:rsidRDefault="00B638DE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-в грамматическом строе распространены ошибки в употреблении предлогов(через,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над,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из-за,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между и т.д.)</w:t>
      </w:r>
    </w:p>
    <w:p w:rsidR="003778F7" w:rsidRPr="008C1B74" w:rsidRDefault="003778F7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-при согласовании различных частей речи («Подошел к два коня»и т.д.)</w:t>
      </w:r>
    </w:p>
    <w:p w:rsidR="00B638DE" w:rsidRPr="008C1B74" w:rsidRDefault="00B638DE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</w:t>
      </w:r>
      <w:r w:rsidR="003778F7" w:rsidRPr="008C1B74">
        <w:rPr>
          <w:rFonts w:ascii="Times New Roman" w:hAnsi="Times New Roman" w:cs="Times New Roman"/>
          <w:sz w:val="32"/>
          <w:szCs w:val="32"/>
        </w:rPr>
        <w:t>при построении</w:t>
      </w:r>
      <w:r w:rsidRPr="008C1B74">
        <w:rPr>
          <w:rFonts w:ascii="Times New Roman" w:hAnsi="Times New Roman" w:cs="Times New Roman"/>
          <w:sz w:val="32"/>
          <w:szCs w:val="32"/>
        </w:rPr>
        <w:t xml:space="preserve"> предложений («Шел Петя грибы лес собирать»).</w:t>
      </w:r>
    </w:p>
    <w:p w:rsidR="00B638DE" w:rsidRPr="008C1B74" w:rsidRDefault="00B638DE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-также наблюдаются нарушения в фонетическом плане.</w:t>
      </w:r>
    </w:p>
    <w:p w:rsidR="00B638DE" w:rsidRPr="008C1B74" w:rsidRDefault="00B638DE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Смысловые высказывания детей с ОНР отличаются отсутствием четкости,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последовательности изложения. Труднее всего даются самостоятельное рассказывание по памяти и все виды творческого рассказывания.</w:t>
      </w:r>
    </w:p>
    <w:p w:rsidR="008C1B74" w:rsidRDefault="008C1B74" w:rsidP="008C1B74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-247651</wp:posOffset>
            </wp:positionV>
            <wp:extent cx="7448550" cy="10542647"/>
            <wp:effectExtent l="19050" t="0" r="0" b="0"/>
            <wp:wrapNone/>
            <wp:docPr id="5" name="Рисунок 4" descr="образовательная деят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овательная деят копия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54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B74" w:rsidRDefault="008C1B74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</w:p>
    <w:p w:rsidR="00B638DE" w:rsidRPr="008C1B74" w:rsidRDefault="00B638DE" w:rsidP="00E9128D">
      <w:pPr>
        <w:spacing w:after="0" w:line="240" w:lineRule="auto"/>
        <w:ind w:left="567" w:right="1247"/>
        <w:rPr>
          <w:rFonts w:ascii="Times New Roman" w:hAnsi="Times New Roman" w:cs="Times New Roman"/>
          <w:b/>
          <w:sz w:val="32"/>
          <w:szCs w:val="32"/>
        </w:rPr>
      </w:pPr>
      <w:r w:rsidRPr="008C1B74">
        <w:rPr>
          <w:rFonts w:ascii="Times New Roman" w:hAnsi="Times New Roman" w:cs="Times New Roman"/>
          <w:b/>
          <w:sz w:val="32"/>
          <w:szCs w:val="32"/>
        </w:rPr>
        <w:t>Причины нарушения речи.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Известно,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что в процессе экспрессивной речи(при произношении речевых звуков) возникают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 xml:space="preserve">ощущения от </w:t>
      </w:r>
      <w:proofErr w:type="spellStart"/>
      <w:r w:rsidRPr="008C1B74">
        <w:rPr>
          <w:rFonts w:ascii="Times New Roman" w:hAnsi="Times New Roman" w:cs="Times New Roman"/>
          <w:sz w:val="32"/>
          <w:szCs w:val="32"/>
        </w:rPr>
        <w:t>движ</w:t>
      </w:r>
      <w:proofErr w:type="spellEnd"/>
      <w:r w:rsidRPr="008C1B74">
        <w:rPr>
          <w:rFonts w:ascii="Times New Roman" w:hAnsi="Times New Roman" w:cs="Times New Roman"/>
          <w:sz w:val="32"/>
          <w:szCs w:val="32"/>
        </w:rPr>
        <w:t>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органов артикуляционного аппарата.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Импульсы от этих кинестетических раздражений идут к коре головного мозга. И.П.Павлов придавал кинестетическим ощущениям огромную роль в формировании второй сигнальной системы и называл их «</w:t>
      </w:r>
      <w:proofErr w:type="spellStart"/>
      <w:r w:rsidRPr="008C1B74">
        <w:rPr>
          <w:rFonts w:ascii="Times New Roman" w:hAnsi="Times New Roman" w:cs="Times New Roman"/>
          <w:sz w:val="32"/>
          <w:szCs w:val="32"/>
        </w:rPr>
        <w:t>бозальным</w:t>
      </w:r>
      <w:proofErr w:type="spellEnd"/>
      <w:r w:rsidRPr="008C1B74">
        <w:rPr>
          <w:rFonts w:ascii="Times New Roman" w:hAnsi="Times New Roman" w:cs="Times New Roman"/>
          <w:sz w:val="32"/>
          <w:szCs w:val="32"/>
        </w:rPr>
        <w:t xml:space="preserve"> компонентом».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Именно кинестетические раздражения играют решающую роль в формировании фонетического восприятия.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При дефектном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звукопроизношении отсутствует «</w:t>
      </w:r>
      <w:proofErr w:type="spellStart"/>
      <w:r w:rsidRPr="008C1B74">
        <w:rPr>
          <w:rFonts w:ascii="Times New Roman" w:hAnsi="Times New Roman" w:cs="Times New Roman"/>
          <w:sz w:val="32"/>
          <w:szCs w:val="32"/>
        </w:rPr>
        <w:t>бозальный</w:t>
      </w:r>
      <w:proofErr w:type="spellEnd"/>
      <w:r w:rsidRPr="008C1B74">
        <w:rPr>
          <w:rFonts w:ascii="Times New Roman" w:hAnsi="Times New Roman" w:cs="Times New Roman"/>
          <w:sz w:val="32"/>
          <w:szCs w:val="32"/>
        </w:rPr>
        <w:t xml:space="preserve"> компонент»,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не происходит полноценного развития фонематического восприятия.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Нарушение фонематического восприятия приводит к тому,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что</w:t>
      </w:r>
      <w:r w:rsidR="003778F7" w:rsidRPr="008C1B74">
        <w:rPr>
          <w:rFonts w:ascii="Times New Roman" w:hAnsi="Times New Roman" w:cs="Times New Roman"/>
          <w:sz w:val="32"/>
          <w:szCs w:val="32"/>
        </w:rPr>
        <w:t>: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 xml:space="preserve">-ребенок не воспринимает на слух(не </w:t>
      </w:r>
      <w:proofErr w:type="spellStart"/>
      <w:r w:rsidRPr="008C1B74">
        <w:rPr>
          <w:rFonts w:ascii="Times New Roman" w:hAnsi="Times New Roman" w:cs="Times New Roman"/>
          <w:sz w:val="32"/>
          <w:szCs w:val="32"/>
        </w:rPr>
        <w:t>дефференцирует</w:t>
      </w:r>
      <w:proofErr w:type="spellEnd"/>
      <w:r w:rsidRPr="008C1B74">
        <w:rPr>
          <w:rFonts w:ascii="Times New Roman" w:hAnsi="Times New Roman" w:cs="Times New Roman"/>
          <w:sz w:val="32"/>
          <w:szCs w:val="32"/>
        </w:rPr>
        <w:t>) близкие по звучанию или сходные по артикуляции звуки речи.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Отсюда</w:t>
      </w:r>
      <w:r w:rsidR="003778F7" w:rsidRPr="008C1B74">
        <w:rPr>
          <w:rFonts w:ascii="Times New Roman" w:hAnsi="Times New Roman" w:cs="Times New Roman"/>
          <w:sz w:val="32"/>
          <w:szCs w:val="32"/>
        </w:rPr>
        <w:t>:</w:t>
      </w:r>
    </w:p>
    <w:p w:rsidR="001A1A3A" w:rsidRPr="008C1B74" w:rsidRDefault="003778F7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-с</w:t>
      </w:r>
      <w:r w:rsidR="001A1A3A" w:rsidRPr="008C1B74">
        <w:rPr>
          <w:rFonts w:ascii="Times New Roman" w:hAnsi="Times New Roman" w:cs="Times New Roman"/>
          <w:sz w:val="32"/>
          <w:szCs w:val="32"/>
        </w:rPr>
        <w:t>ловарь не пополняется словами,</w:t>
      </w:r>
      <w:r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="001A1A3A" w:rsidRPr="008C1B74">
        <w:rPr>
          <w:rFonts w:ascii="Times New Roman" w:hAnsi="Times New Roman" w:cs="Times New Roman"/>
          <w:sz w:val="32"/>
          <w:szCs w:val="32"/>
        </w:rPr>
        <w:t>если те содержат трудноразличимые звуки.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Далее отставание по словарному запасу от возрастной нормы.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-не формируется в нужной степени грамматический строй.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Предлоги(в сочетании со следующим словом) образуют стечение согласных,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или безударные окончания не воспринимаются(нарушен фонетический слух)</w:t>
      </w:r>
      <w:r w:rsidR="003778F7" w:rsidRPr="008C1B74">
        <w:rPr>
          <w:rFonts w:ascii="Times New Roman" w:hAnsi="Times New Roman" w:cs="Times New Roman"/>
          <w:sz w:val="32"/>
          <w:szCs w:val="32"/>
        </w:rPr>
        <w:t>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-нарушение фонематического восприятия приводит к общему недоразвитию речи,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если его вовремя не устранить.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-повлечет за собой нарушение письма и чтения.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Вот к каким последствиям приводит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 xml:space="preserve">своевременно не выявленная и не устраненная </w:t>
      </w:r>
      <w:proofErr w:type="spellStart"/>
      <w:r w:rsidRPr="008C1B74">
        <w:rPr>
          <w:rFonts w:ascii="Times New Roman" w:hAnsi="Times New Roman" w:cs="Times New Roman"/>
          <w:b/>
          <w:sz w:val="32"/>
          <w:szCs w:val="32"/>
        </w:rPr>
        <w:t>дислалия</w:t>
      </w:r>
      <w:proofErr w:type="spellEnd"/>
      <w:r w:rsidRPr="008C1B74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8C1B74">
        <w:rPr>
          <w:rFonts w:ascii="Times New Roman" w:hAnsi="Times New Roman" w:cs="Times New Roman"/>
          <w:sz w:val="32"/>
          <w:szCs w:val="32"/>
        </w:rPr>
        <w:t>стойкое нарушение произношения одного или нескольких звуков).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1. Одной из самых распространенных причин недостатков звукопроизношения является неправильное строение артикуляционного аппарата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А)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укороченная уздечка(не позволяет языку высоко подниматься)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Б)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дефекты строения челюстей ………(верхние зубы,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челюсть выдается вперед)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…….(нижняя челюсть выдается вперед.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В)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открытый прикус-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между зубами верхней и нижней челюсти при их смыкании остается промежуток(передний и боковой).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Регуляция челюстей осуществляется врачом-</w:t>
      </w:r>
      <w:r w:rsidR="003778F7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сто</w:t>
      </w:r>
      <w:r w:rsidR="003778F7" w:rsidRPr="008C1B74">
        <w:rPr>
          <w:rFonts w:ascii="Times New Roman" w:hAnsi="Times New Roman" w:cs="Times New Roman"/>
          <w:sz w:val="32"/>
          <w:szCs w:val="32"/>
        </w:rPr>
        <w:t>матологом (</w:t>
      </w:r>
      <w:proofErr w:type="spellStart"/>
      <w:r w:rsidR="003778F7" w:rsidRPr="008C1B74">
        <w:rPr>
          <w:rFonts w:ascii="Times New Roman" w:hAnsi="Times New Roman" w:cs="Times New Roman"/>
          <w:sz w:val="32"/>
          <w:szCs w:val="32"/>
        </w:rPr>
        <w:t>ортодонт</w:t>
      </w:r>
      <w:proofErr w:type="spellEnd"/>
      <w:r w:rsidR="003778F7" w:rsidRPr="008C1B74">
        <w:rPr>
          <w:rFonts w:ascii="Times New Roman" w:hAnsi="Times New Roman" w:cs="Times New Roman"/>
          <w:sz w:val="32"/>
          <w:szCs w:val="32"/>
        </w:rPr>
        <w:t xml:space="preserve">) </w:t>
      </w:r>
      <w:r w:rsidRPr="008C1B74">
        <w:rPr>
          <w:rFonts w:ascii="Times New Roman" w:hAnsi="Times New Roman" w:cs="Times New Roman"/>
          <w:sz w:val="32"/>
          <w:szCs w:val="32"/>
        </w:rPr>
        <w:t>при помощи наложения специальных шин(от 5-6 лет).</w:t>
      </w:r>
    </w:p>
    <w:p w:rsidR="001A1A3A" w:rsidRPr="008C1B74" w:rsidRDefault="003778F7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2. Неправильное строение нё</w:t>
      </w:r>
      <w:r w:rsidR="001A1A3A" w:rsidRPr="008C1B74">
        <w:rPr>
          <w:rFonts w:ascii="Times New Roman" w:hAnsi="Times New Roman" w:cs="Times New Roman"/>
          <w:sz w:val="32"/>
          <w:szCs w:val="32"/>
        </w:rPr>
        <w:t>ба.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Г</w:t>
      </w:r>
      <w:r w:rsidR="001A1A3A" w:rsidRPr="008C1B74">
        <w:rPr>
          <w:rFonts w:ascii="Times New Roman" w:hAnsi="Times New Roman" w:cs="Times New Roman"/>
          <w:sz w:val="32"/>
          <w:szCs w:val="32"/>
        </w:rPr>
        <w:t>отическое(узкое,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="001A1A3A" w:rsidRPr="008C1B74">
        <w:rPr>
          <w:rFonts w:ascii="Times New Roman" w:hAnsi="Times New Roman" w:cs="Times New Roman"/>
          <w:sz w:val="32"/>
          <w:szCs w:val="32"/>
        </w:rPr>
        <w:t>высокое).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lastRenderedPageBreak/>
        <w:t>3. Толстые губы с отвисшей нижней губой или укороченная малоподвижная верхняя губа(губные и губно-зубные звуки).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4. Недостаточная подвижность органов артикуляционного аппарата(языка,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губ,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нижней челюсти).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5. Неправильное воспитание речи в семье.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6. Вследствие подражания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(постоянное общение ребенка с малолетними детьми).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7. Педагогическая запущенность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(взрослые не обращают внимания на развитие правильного звукопроизношения,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не поправляют его ошибок,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сами четко не произносят).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8. Дефекты звукопроизношения могут быть обусловлены  недо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развитием фонематического слуха </w:t>
      </w:r>
      <w:r w:rsidRPr="008C1B74">
        <w:rPr>
          <w:rFonts w:ascii="Times New Roman" w:hAnsi="Times New Roman" w:cs="Times New Roman"/>
          <w:sz w:val="32"/>
          <w:szCs w:val="32"/>
        </w:rPr>
        <w:t>(зво</w:t>
      </w:r>
      <w:r w:rsidR="006A01DC" w:rsidRPr="008C1B74">
        <w:rPr>
          <w:rFonts w:ascii="Times New Roman" w:hAnsi="Times New Roman" w:cs="Times New Roman"/>
          <w:sz w:val="32"/>
          <w:szCs w:val="32"/>
        </w:rPr>
        <w:t>н</w:t>
      </w:r>
      <w:r w:rsidRPr="008C1B74">
        <w:rPr>
          <w:rFonts w:ascii="Times New Roman" w:hAnsi="Times New Roman" w:cs="Times New Roman"/>
          <w:sz w:val="32"/>
          <w:szCs w:val="32"/>
        </w:rPr>
        <w:t>ких-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глухих звуков,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свистящих-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шипящих,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мягких-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твердых).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Надолго задерживается развитие правильного звукопроизношения.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9. Снижение слуха</w:t>
      </w:r>
      <w:r w:rsidR="006A01DC" w:rsidRPr="008C1B74">
        <w:rPr>
          <w:rFonts w:ascii="Times New Roman" w:hAnsi="Times New Roman" w:cs="Times New Roman"/>
          <w:sz w:val="32"/>
          <w:szCs w:val="32"/>
        </w:rPr>
        <w:t xml:space="preserve"> </w:t>
      </w:r>
      <w:r w:rsidRPr="008C1B74">
        <w:rPr>
          <w:rFonts w:ascii="Times New Roman" w:hAnsi="Times New Roman" w:cs="Times New Roman"/>
          <w:sz w:val="32"/>
          <w:szCs w:val="32"/>
        </w:rPr>
        <w:t>(до 10% тугоухости).</w:t>
      </w:r>
    </w:p>
    <w:p w:rsidR="001A1A3A" w:rsidRPr="008C1B74" w:rsidRDefault="006A01DC" w:rsidP="00E9128D">
      <w:pPr>
        <w:spacing w:after="0" w:line="240" w:lineRule="auto"/>
        <w:ind w:left="567" w:right="124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B74">
        <w:rPr>
          <w:rFonts w:ascii="Times New Roman" w:hAnsi="Times New Roman" w:cs="Times New Roman"/>
          <w:b/>
          <w:sz w:val="32"/>
          <w:szCs w:val="32"/>
        </w:rPr>
        <w:t>Рекомендации:</w:t>
      </w:r>
    </w:p>
    <w:p w:rsidR="001A1A3A" w:rsidRPr="008C1B74" w:rsidRDefault="001A1A3A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Артикуляционная гимнастика</w:t>
      </w:r>
      <w:r w:rsidR="006A01DC" w:rsidRPr="008C1B74">
        <w:rPr>
          <w:rFonts w:ascii="Times New Roman" w:hAnsi="Times New Roman" w:cs="Times New Roman"/>
          <w:sz w:val="32"/>
          <w:szCs w:val="32"/>
        </w:rPr>
        <w:t>: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Качели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Часики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Зубки почистим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Спрячь конфету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Чашечка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Желобок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Лошадка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Наказать непослушный язычок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Иголочка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Змейка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Толстый клоун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Худой клоун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Хоботок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Трубочка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Заборчик</w:t>
      </w:r>
      <w:r w:rsidRPr="008C1B74">
        <w:rPr>
          <w:rFonts w:ascii="Times New Roman" w:hAnsi="Times New Roman" w:cs="Times New Roman"/>
          <w:sz w:val="32"/>
          <w:szCs w:val="32"/>
        </w:rPr>
        <w:t>»;</w:t>
      </w:r>
    </w:p>
    <w:p w:rsidR="001A1A3A" w:rsidRPr="008C1B74" w:rsidRDefault="006A01DC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  <w:r w:rsidRPr="008C1B74">
        <w:rPr>
          <w:rFonts w:ascii="Times New Roman" w:hAnsi="Times New Roman" w:cs="Times New Roman"/>
          <w:sz w:val="32"/>
          <w:szCs w:val="32"/>
        </w:rPr>
        <w:t>«</w:t>
      </w:r>
      <w:r w:rsidR="001A1A3A" w:rsidRPr="008C1B74">
        <w:rPr>
          <w:rFonts w:ascii="Times New Roman" w:hAnsi="Times New Roman" w:cs="Times New Roman"/>
          <w:sz w:val="32"/>
          <w:szCs w:val="32"/>
        </w:rPr>
        <w:t>Улыбочка</w:t>
      </w:r>
      <w:r w:rsidRPr="008C1B74">
        <w:rPr>
          <w:rFonts w:ascii="Times New Roman" w:hAnsi="Times New Roman" w:cs="Times New Roman"/>
          <w:sz w:val="32"/>
          <w:szCs w:val="32"/>
        </w:rPr>
        <w:t>»</w:t>
      </w:r>
      <w:r w:rsidR="001A1A3A" w:rsidRPr="008C1B74">
        <w:rPr>
          <w:rFonts w:ascii="Times New Roman" w:hAnsi="Times New Roman" w:cs="Times New Roman"/>
          <w:sz w:val="32"/>
          <w:szCs w:val="32"/>
        </w:rPr>
        <w:t>.</w:t>
      </w:r>
    </w:p>
    <w:p w:rsidR="00B638DE" w:rsidRPr="008C1B74" w:rsidRDefault="00B638DE" w:rsidP="00E9128D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</w:p>
    <w:p w:rsidR="008C1B74" w:rsidRPr="008C1B74" w:rsidRDefault="008C1B74">
      <w:pPr>
        <w:spacing w:after="0" w:line="240" w:lineRule="auto"/>
        <w:ind w:left="567" w:right="1247"/>
        <w:rPr>
          <w:rFonts w:ascii="Times New Roman" w:hAnsi="Times New Roman" w:cs="Times New Roman"/>
          <w:sz w:val="32"/>
          <w:szCs w:val="32"/>
        </w:rPr>
      </w:pPr>
    </w:p>
    <w:sectPr w:rsidR="008C1B74" w:rsidRPr="008C1B74" w:rsidSect="00F625E1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64CF"/>
    <w:rsid w:val="0003606B"/>
    <w:rsid w:val="000F043E"/>
    <w:rsid w:val="00121671"/>
    <w:rsid w:val="001A1A3A"/>
    <w:rsid w:val="0024658E"/>
    <w:rsid w:val="003778F7"/>
    <w:rsid w:val="00415BC7"/>
    <w:rsid w:val="0043280E"/>
    <w:rsid w:val="006A01DC"/>
    <w:rsid w:val="007B64CF"/>
    <w:rsid w:val="007D5F75"/>
    <w:rsid w:val="008A0823"/>
    <w:rsid w:val="008C1B74"/>
    <w:rsid w:val="00914D56"/>
    <w:rsid w:val="00B638DE"/>
    <w:rsid w:val="00CA768F"/>
    <w:rsid w:val="00D90619"/>
    <w:rsid w:val="00DF04D6"/>
    <w:rsid w:val="00E9128D"/>
    <w:rsid w:val="00EF5FA1"/>
    <w:rsid w:val="00F6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7"/>
  </w:style>
  <w:style w:type="paragraph" w:styleId="2">
    <w:name w:val="heading 2"/>
    <w:basedOn w:val="a"/>
    <w:next w:val="a"/>
    <w:link w:val="20"/>
    <w:autoRedefine/>
    <w:uiPriority w:val="99"/>
    <w:qFormat/>
    <w:rsid w:val="00CA768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A768F"/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9</cp:revision>
  <dcterms:created xsi:type="dcterms:W3CDTF">2014-02-11T07:02:00Z</dcterms:created>
  <dcterms:modified xsi:type="dcterms:W3CDTF">2014-03-30T15:41:00Z</dcterms:modified>
</cp:coreProperties>
</file>