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AC" w:rsidRPr="002F13FB" w:rsidRDefault="007A08AC" w:rsidP="002F13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3FB">
        <w:rPr>
          <w:rFonts w:ascii="Times New Roman" w:hAnsi="Times New Roman" w:cs="Times New Roman"/>
          <w:b/>
          <w:sz w:val="28"/>
          <w:szCs w:val="28"/>
        </w:rPr>
        <w:t>Технология проблемного обучения</w:t>
      </w:r>
    </w:p>
    <w:p w:rsidR="007A08AC" w:rsidRPr="002F13FB" w:rsidRDefault="007A08AC" w:rsidP="002F13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3FB">
        <w:rPr>
          <w:rFonts w:ascii="Times New Roman" w:hAnsi="Times New Roman" w:cs="Times New Roman"/>
          <w:b/>
          <w:sz w:val="28"/>
          <w:szCs w:val="28"/>
        </w:rPr>
        <w:t>как  средство достижения  высокого качества образования по предметам гуманитарного цикла</w:t>
      </w:r>
    </w:p>
    <w:p w:rsidR="000A70D6" w:rsidRPr="002F13FB" w:rsidRDefault="007A08AC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F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A70D6" w:rsidRPr="002F13FB" w:rsidRDefault="000A70D6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6" w:rsidRPr="002F13FB" w:rsidRDefault="000A70D6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6" w:rsidRPr="002F13FB" w:rsidRDefault="000A70D6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6" w:rsidRPr="002F13FB" w:rsidRDefault="000A70D6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6" w:rsidRPr="002F13FB" w:rsidRDefault="000A70D6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6" w:rsidRPr="002F13FB" w:rsidRDefault="000A70D6" w:rsidP="002F13F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13FB">
        <w:rPr>
          <w:rFonts w:ascii="Times New Roman" w:hAnsi="Times New Roman" w:cs="Times New Roman"/>
          <w:b/>
          <w:sz w:val="28"/>
          <w:szCs w:val="28"/>
        </w:rPr>
        <w:t>Кортунова Лилия  Николаевна ,</w:t>
      </w:r>
    </w:p>
    <w:p w:rsidR="000A70D6" w:rsidRPr="002F13FB" w:rsidRDefault="000A70D6" w:rsidP="002F13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3FB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0A70D6" w:rsidRPr="002F13FB" w:rsidRDefault="000A70D6" w:rsidP="002F13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3FB">
        <w:rPr>
          <w:rFonts w:ascii="Times New Roman" w:hAnsi="Times New Roman" w:cs="Times New Roman"/>
          <w:sz w:val="28"/>
          <w:szCs w:val="28"/>
        </w:rPr>
        <w:t xml:space="preserve">МКОУ «Лицей села Верхний Мамон </w:t>
      </w:r>
    </w:p>
    <w:p w:rsidR="000A70D6" w:rsidRPr="002F13FB" w:rsidRDefault="000A70D6" w:rsidP="002F13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3FB">
        <w:rPr>
          <w:rFonts w:ascii="Times New Roman" w:hAnsi="Times New Roman" w:cs="Times New Roman"/>
          <w:sz w:val="28"/>
          <w:szCs w:val="28"/>
        </w:rPr>
        <w:t xml:space="preserve">Верхнемамонского района </w:t>
      </w:r>
    </w:p>
    <w:p w:rsidR="000A70D6" w:rsidRPr="002F13FB" w:rsidRDefault="000A70D6" w:rsidP="002F13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3FB">
        <w:rPr>
          <w:rFonts w:ascii="Times New Roman" w:hAnsi="Times New Roman" w:cs="Times New Roman"/>
          <w:sz w:val="28"/>
          <w:szCs w:val="28"/>
        </w:rPr>
        <w:t>Воронежской области»</w:t>
      </w:r>
    </w:p>
    <w:p w:rsidR="000A70D6" w:rsidRPr="002F13FB" w:rsidRDefault="000A70D6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6" w:rsidRPr="002F13FB" w:rsidRDefault="000A70D6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6" w:rsidRPr="002F13FB" w:rsidRDefault="000A70D6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6" w:rsidRPr="002F13FB" w:rsidRDefault="000A70D6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6" w:rsidRPr="002F13FB" w:rsidRDefault="000A70D6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6" w:rsidRPr="002F13FB" w:rsidRDefault="000A70D6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6" w:rsidRPr="002F13FB" w:rsidRDefault="000A70D6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6" w:rsidRPr="002F13FB" w:rsidRDefault="000A70D6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6" w:rsidRPr="002F13FB" w:rsidRDefault="000A70D6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6" w:rsidRPr="002F13FB" w:rsidRDefault="000A70D6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6" w:rsidRPr="002F13FB" w:rsidRDefault="000A70D6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6" w:rsidRPr="002F13FB" w:rsidRDefault="000A70D6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6" w:rsidRPr="002F13FB" w:rsidRDefault="000A70D6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6" w:rsidRPr="002F13FB" w:rsidRDefault="000A70D6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6" w:rsidRPr="002F13FB" w:rsidRDefault="000A70D6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6" w:rsidRPr="002F13FB" w:rsidRDefault="000A70D6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6" w:rsidRPr="002F13FB" w:rsidRDefault="000A70D6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6" w:rsidRPr="002F13FB" w:rsidRDefault="000A70D6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6" w:rsidRPr="002F13FB" w:rsidRDefault="000A70D6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8AC" w:rsidRPr="002F13FB" w:rsidRDefault="000A70D6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08AC" w:rsidRPr="002F13FB">
        <w:rPr>
          <w:rFonts w:ascii="Times New Roman" w:eastAsia="Times New Roman" w:hAnsi="Times New Roman" w:cs="Times New Roman"/>
          <w:sz w:val="28"/>
          <w:szCs w:val="28"/>
        </w:rPr>
        <w:t xml:space="preserve">В теории и практике педагогики в настоящее время существует большое количество разнообразных концепций, теорий, подходов к обучению, основанных на тех или иных образовательных целях, на тех или иных </w:t>
      </w:r>
      <w:r w:rsidR="007A08AC" w:rsidRPr="002F13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особенностях передачи или усвоения знаний, развития личности учащихся </w:t>
      </w:r>
      <w:r w:rsidR="007A08AC" w:rsidRPr="002F13FB">
        <w:rPr>
          <w:rFonts w:ascii="Times New Roman" w:hAnsi="Times New Roman" w:cs="Times New Roman"/>
          <w:sz w:val="28"/>
          <w:szCs w:val="28"/>
        </w:rPr>
        <w:t>.</w:t>
      </w:r>
    </w:p>
    <w:p w:rsidR="007A08AC" w:rsidRPr="002F13FB" w:rsidRDefault="007A08AC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FB">
        <w:rPr>
          <w:rFonts w:ascii="Times New Roman" w:hAnsi="Times New Roman" w:cs="Times New Roman"/>
          <w:sz w:val="28"/>
          <w:szCs w:val="28"/>
        </w:rPr>
        <w:t xml:space="preserve">     </w:t>
      </w:r>
      <w:r w:rsidR="000A70D6" w:rsidRPr="002F13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13FB">
        <w:rPr>
          <w:rFonts w:ascii="Times New Roman" w:eastAsia="Times New Roman" w:hAnsi="Times New Roman" w:cs="Times New Roman"/>
          <w:sz w:val="28"/>
          <w:szCs w:val="28"/>
        </w:rPr>
        <w:t xml:space="preserve">Так, в </w:t>
      </w:r>
      <w:r w:rsidRPr="002F13FB">
        <w:rPr>
          <w:rFonts w:ascii="Times New Roman" w:eastAsia="Times New Roman" w:hAnsi="Times New Roman" w:cs="Times New Roman"/>
          <w:b/>
          <w:sz w:val="28"/>
          <w:szCs w:val="28"/>
        </w:rPr>
        <w:t>традиционном подходе</w:t>
      </w:r>
      <w:r w:rsidRPr="002F13FB">
        <w:rPr>
          <w:rFonts w:ascii="Times New Roman" w:eastAsia="Times New Roman" w:hAnsi="Times New Roman" w:cs="Times New Roman"/>
          <w:sz w:val="28"/>
          <w:szCs w:val="28"/>
        </w:rPr>
        <w:t xml:space="preserve"> к обучению отдается приоритет передаче учащимся максимального объема знаний, умений и навыков, что в итоге должно привести к развитию личности и формированию базы для саморазвития. Технологии </w:t>
      </w:r>
      <w:r w:rsidRPr="002F13FB">
        <w:rPr>
          <w:rFonts w:ascii="Times New Roman" w:eastAsia="Times New Roman" w:hAnsi="Times New Roman" w:cs="Times New Roman"/>
          <w:b/>
          <w:sz w:val="28"/>
          <w:szCs w:val="28"/>
        </w:rPr>
        <w:t>развивающего обучения</w:t>
      </w:r>
      <w:r w:rsidRPr="002F13FB">
        <w:rPr>
          <w:rFonts w:ascii="Times New Roman" w:eastAsia="Times New Roman" w:hAnsi="Times New Roman" w:cs="Times New Roman"/>
          <w:sz w:val="28"/>
          <w:szCs w:val="28"/>
        </w:rPr>
        <w:t xml:space="preserve"> также предполагают передачу учащимся значительного объема знаний, умений и навыков, но при этом они сместили образовательные акценты: знания являются не самоцелью, а средством: средством развития теоретического мышления. </w:t>
      </w:r>
      <w:r w:rsidRPr="002F13F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Проблемное </w:t>
      </w:r>
      <w:r w:rsidRPr="002F13FB">
        <w:rPr>
          <w:rFonts w:ascii="Times New Roman" w:eastAsia="Times New Roman" w:hAnsi="Times New Roman" w:cs="Times New Roman"/>
          <w:sz w:val="28"/>
          <w:szCs w:val="28"/>
        </w:rPr>
        <w:t>же обучение в настоящее время имеет несколько разновидностей, в зависимости от того, какая цель выделяется педагогом в качестве основной. Так, это может быть усвоение учащимися знаний, умений и навыков, тогда педагог руководит и направляет процесс разрешения проблемных ситуаций</w:t>
      </w:r>
      <w:r w:rsidRPr="002F13FB">
        <w:rPr>
          <w:rFonts w:ascii="Times New Roman" w:hAnsi="Times New Roman" w:cs="Times New Roman"/>
          <w:sz w:val="28"/>
          <w:szCs w:val="28"/>
        </w:rPr>
        <w:t xml:space="preserve">. В таких случаях </w:t>
      </w:r>
      <w:r w:rsidRPr="002F1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3FB"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2F13FB">
        <w:rPr>
          <w:rFonts w:ascii="Times New Roman" w:eastAsia="Times New Roman" w:hAnsi="Times New Roman" w:cs="Times New Roman"/>
          <w:sz w:val="28"/>
          <w:szCs w:val="28"/>
        </w:rPr>
        <w:t xml:space="preserve">усваиваются </w:t>
      </w:r>
      <w:r w:rsidRPr="002F13FB">
        <w:rPr>
          <w:rFonts w:ascii="Times New Roman" w:eastAsia="Times New Roman" w:hAnsi="Times New Roman" w:cs="Times New Roman"/>
          <w:sz w:val="28"/>
          <w:szCs w:val="28"/>
        </w:rPr>
        <w:lastRenderedPageBreak/>
        <w:t>учениками</w:t>
      </w:r>
      <w:r w:rsidRPr="002F13FB">
        <w:rPr>
          <w:rFonts w:ascii="Times New Roman" w:hAnsi="Times New Roman" w:cs="Times New Roman"/>
          <w:sz w:val="28"/>
          <w:szCs w:val="28"/>
        </w:rPr>
        <w:t xml:space="preserve">  в </w:t>
      </w:r>
      <w:r w:rsidRPr="002F13FB">
        <w:rPr>
          <w:rFonts w:ascii="Times New Roman" w:eastAsia="Times New Roman" w:hAnsi="Times New Roman" w:cs="Times New Roman"/>
          <w:sz w:val="28"/>
          <w:szCs w:val="28"/>
        </w:rPr>
        <w:t xml:space="preserve">большей степени, чем при объяснительно-иллюстративных и репродуктивных методах, а учебный процесс активизируется за счет большего интереса со стороны учеников - проблемное обучение превращается в усовершенствование методики преподавания и структуры учебного материала. Основной целью может стать творческое развитие учащихся, тогда педагог использует по большей части проблемные ситуации, изначально не имеющие однозначного ответа, поощряет творческое начало в учениках, отдает им учебную инициативу - проблемное обучение превращается в совершенно иной вид обучения </w:t>
      </w:r>
      <w:r w:rsidRPr="002F13FB">
        <w:rPr>
          <w:rFonts w:ascii="Times New Roman" w:hAnsi="Times New Roman" w:cs="Times New Roman"/>
          <w:sz w:val="28"/>
          <w:szCs w:val="28"/>
        </w:rPr>
        <w:t>.</w:t>
      </w:r>
      <w:r w:rsidRPr="002F13FB">
        <w:rPr>
          <w:rFonts w:ascii="Times New Roman" w:eastAsia="Times New Roman" w:hAnsi="Times New Roman" w:cs="Times New Roman"/>
          <w:sz w:val="28"/>
          <w:szCs w:val="28"/>
        </w:rPr>
        <w:t xml:space="preserve"> Проблемное обучение может быть близко и к развивающему обучению, если его задачей ставится развитие интеллекта учеников - за счет увеличения самостоятельности учащихся при разрешении проблемных ситуаций формируется активная познавательная деятельность, достигается свобода </w:t>
      </w:r>
      <w:r w:rsidRPr="002F13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органичность применения способов умственных действий. </w:t>
      </w:r>
    </w:p>
    <w:p w:rsidR="00EE425E" w:rsidRPr="002F13FB" w:rsidRDefault="00B254DB" w:rsidP="002F13FB">
      <w:pPr>
        <w:pStyle w:val="2"/>
        <w:ind w:firstLine="0"/>
      </w:pPr>
      <w:r w:rsidRPr="002F13FB">
        <w:t xml:space="preserve">      </w:t>
      </w:r>
      <w:r w:rsidR="000A70D6" w:rsidRPr="002F13FB">
        <w:t xml:space="preserve">     </w:t>
      </w:r>
      <w:r w:rsidR="00EE425E" w:rsidRPr="002F13FB">
        <w:t>Проблемное обучение обеспечивает возможности творческого участия обучаемых в процессе освоения новых знаний, формирование познавательных интересов и творческого мышления, высокую степень органичного усвоения знаний и мотивации учащихся.</w:t>
      </w:r>
    </w:p>
    <w:p w:rsidR="00EE425E" w:rsidRPr="002F13FB" w:rsidRDefault="00EE425E" w:rsidP="002F13FB">
      <w:pPr>
        <w:pStyle w:val="2"/>
        <w:ind w:firstLine="0"/>
      </w:pPr>
      <w:r w:rsidRPr="002F13FB">
        <w:t xml:space="preserve">      </w:t>
      </w:r>
      <w:r w:rsidR="000A70D6" w:rsidRPr="002F13FB">
        <w:t xml:space="preserve">      </w:t>
      </w:r>
      <w:r w:rsidRPr="002F13FB">
        <w:t>Такой подход позволяет значительно расширить возможности применения проблемного обучения, сделать его универсальным, применимым не только для естественных наук, истории науки и техники, но и для гуманитарных наук, для предметов, носящих эмоционально-образный характер.</w:t>
      </w:r>
    </w:p>
    <w:p w:rsidR="00CB677E" w:rsidRPr="002F13FB" w:rsidRDefault="000A70D6" w:rsidP="002F13FB">
      <w:pPr>
        <w:pStyle w:val="2"/>
      </w:pPr>
      <w:r w:rsidRPr="002F13FB">
        <w:t xml:space="preserve">  </w:t>
      </w:r>
      <w:r w:rsidR="00CB677E" w:rsidRPr="002F13FB">
        <w:t xml:space="preserve">По сравнению с традиционным образованием, проблемное образование позволяет более эффективно развивать творческие способности учащихся, их интеллект, оно способствует более качественному усвоению </w:t>
      </w:r>
      <w:r w:rsidR="00CB677E" w:rsidRPr="002F13FB">
        <w:lastRenderedPageBreak/>
        <w:t>знаний, умений и навыков. При этом можно две  функции проблемного обучения:</w:t>
      </w:r>
    </w:p>
    <w:p w:rsidR="00CB677E" w:rsidRPr="002F13FB" w:rsidRDefault="00CB677E" w:rsidP="002F13FB">
      <w:pPr>
        <w:pStyle w:val="2"/>
        <w:numPr>
          <w:ilvl w:val="0"/>
          <w:numId w:val="1"/>
        </w:numPr>
        <w:ind w:left="0" w:firstLine="426"/>
      </w:pPr>
      <w:r w:rsidRPr="002F13FB">
        <w:t>при проблемном обучении существенно усиливается роль самостоятельного образования, инициативность. Самостоятельный поиск решения проблемной ситуации развивает чувство ответственности, повышает самомотивацию, волю учащихся. Кроме того, в процессе проблемного обучения предполагается, что учащиеся будут самостоятельно выбирать и обрабатывать самые разные источники информации, в том числе и те, с которыми они будут работать в последующем, и обращаться к этим источникам им приходится чаще, чем тем, кто обучается по традиционной программе.</w:t>
      </w:r>
    </w:p>
    <w:p w:rsidR="00CB677E" w:rsidRPr="002F13FB" w:rsidRDefault="00CB677E" w:rsidP="002F13FB">
      <w:pPr>
        <w:pStyle w:val="2"/>
        <w:numPr>
          <w:ilvl w:val="0"/>
          <w:numId w:val="1"/>
        </w:numPr>
        <w:ind w:left="0" w:firstLine="426"/>
      </w:pPr>
      <w:r w:rsidRPr="002F13FB">
        <w:t xml:space="preserve">групповая организация работы учащихся в процессе проблемного обучения приводит к укреплению межличностных отношений, развивает взаимодействие в учебном микросоциуме: решение проблемных задач </w:t>
      </w:r>
      <w:r w:rsidRPr="002F13FB">
        <w:lastRenderedPageBreak/>
        <w:t xml:space="preserve">производится, как правило, в группах небольшого и среднего размера. В случае применения группового метода проблемного обучения учащиеся получают навыки коллегиального решения рабочих проблем. </w:t>
      </w:r>
    </w:p>
    <w:p w:rsidR="006B17F3" w:rsidRPr="002F13FB" w:rsidRDefault="006B17F3" w:rsidP="002F13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ли ученик сам выходит из создавшегося познавательного затруднения? Как показывает практика, из проблемной ситуации может быть 4 выхода:</w:t>
      </w:r>
    </w:p>
    <w:p w:rsidR="006B17F3" w:rsidRPr="002F13FB" w:rsidRDefault="006B17F3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t>-Учитель сам ставит и решет проблему;</w:t>
      </w:r>
    </w:p>
    <w:p w:rsidR="006B17F3" w:rsidRPr="002F13FB" w:rsidRDefault="006B17F3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t>-Учитель сам ставит и решет проблему, привлекая учащихся к формулировке проблемы, выдвижению предположений, доказательству гипотезы и проверке решения;</w:t>
      </w:r>
    </w:p>
    <w:p w:rsidR="006B17F3" w:rsidRPr="002F13FB" w:rsidRDefault="006B17F3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t>-Учащиеся самостоятельно ставят и решают проблему, но с участием и (частичной или полной) помощью учителя;</w:t>
      </w:r>
    </w:p>
    <w:p w:rsidR="006B17F3" w:rsidRPr="002F13FB" w:rsidRDefault="006B17F3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t>-Учащиеся самостоятельно ставят проблему и решают ее без помощи учителя (но, как правило, под его руководством).</w:t>
      </w:r>
    </w:p>
    <w:p w:rsidR="006B17F3" w:rsidRPr="002F13FB" w:rsidRDefault="006B17F3" w:rsidP="002F13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основе лингвистического определения: проблема - задача, подлежащая разрешению, исследованию. Какова же природа проблемы возникающей в процессе обучения? Многие учителя понятие «проблема» отождествляют с понятием «вопрос» и «задача», проблему в обучении смешивают с проблемой в общеупотребительном ее значении.</w:t>
      </w:r>
    </w:p>
    <w:p w:rsidR="006B17F3" w:rsidRPr="002F13FB" w:rsidRDefault="006B17F3" w:rsidP="002F13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проблема не тождественна задаче. И в жизни, и в школе встречается много задач, решение которых требует лишь механической деятельности, не только не способствующей развитию самостоятельности мышления, но и тормозящей это развитие.</w:t>
      </w:r>
    </w:p>
    <w:p w:rsidR="006B17F3" w:rsidRPr="002F13FB" w:rsidRDefault="006B17F3" w:rsidP="002F13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проблема - явление субъективное и существует в сознании ученика в идеальной форме, в мысли, так же как любое суждение, пока оно не станет логически завершенным. Задача - явление объективное, для ученика она существует с самого начала в материальной форме, и </w:t>
      </w:r>
      <w:r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превращается задача в субъективное явление лишь после ее восприятия и осознания.</w:t>
      </w:r>
    </w:p>
    <w:p w:rsidR="00C82F96" w:rsidRPr="002F13FB" w:rsidRDefault="00C82F96" w:rsidP="002F13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технологии проблемного обучения на уроках ведёт к глубокому усвоению учащимися вопросов курса обучения, одновременно способствуя развитию личности ребёнка. На уроках, построенных с использованием этой технологии, успеха добиваются даже самые слабые ученики. Они заражаются всеобщим интересом поиска истины и незаметно для себя включаются в коллективный диалог. Изучение нового по технологии проблемного обучения помогает учащимся выделить структуру изучаемого, проследить последовательность изложения материала. В конце такого урока учащиеся без труда могут выделить все этапы урока, самостоятельно  сделать подробный вывод по уроку.</w:t>
      </w:r>
    </w:p>
    <w:p w:rsidR="006B17F3" w:rsidRPr="002F13FB" w:rsidRDefault="006B17F3" w:rsidP="002F13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Широкое применение технологии проблемного обучения на уроках связано с определёнными трудностями:</w:t>
      </w:r>
    </w:p>
    <w:p w:rsidR="006B17F3" w:rsidRPr="002F13FB" w:rsidRDefault="00B254DB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C77AA"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B17F3"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t>) дефицитом учебного времени, в результате чего учащиеся не успевают самостоятельно пройти все этапы  познания учебного материала (мнений по проблеме бывает много, необходимо всех учащихся выслушать);</w:t>
      </w:r>
    </w:p>
    <w:p w:rsidR="00601DCA" w:rsidRPr="002F13FB" w:rsidRDefault="00B254DB" w:rsidP="002F13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82F96"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77AA"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B17F3"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t>) неоднородным составом учащихся в классе. Часть школьников не готова к самостоятельной поисковой деятельности.</w:t>
      </w:r>
    </w:p>
    <w:p w:rsidR="00601DCA" w:rsidRPr="002F13FB" w:rsidRDefault="009449B9" w:rsidP="002F13FB">
      <w:pPr>
        <w:pStyle w:val="2"/>
        <w:ind w:firstLine="0"/>
      </w:pPr>
      <w:r w:rsidRPr="002F13FB">
        <w:t xml:space="preserve">         </w:t>
      </w:r>
      <w:r w:rsidR="000A70D6" w:rsidRPr="002F13FB">
        <w:t xml:space="preserve">  </w:t>
      </w:r>
      <w:r w:rsidR="00AC77AA" w:rsidRPr="002F13FB">
        <w:t>С</w:t>
      </w:r>
      <w:r w:rsidR="00601DCA" w:rsidRPr="002F13FB">
        <w:t>ущность проблемного обучения</w:t>
      </w:r>
      <w:r w:rsidR="00AC77AA" w:rsidRPr="002F13FB">
        <w:t xml:space="preserve"> состоит в том , </w:t>
      </w:r>
      <w:r w:rsidR="00601DCA" w:rsidRPr="002F13FB">
        <w:t xml:space="preserve"> что данная технология  способствует  формирование устойчивого интереса к учёбе, к знаниям, к самостоятельному поиску.</w:t>
      </w:r>
    </w:p>
    <w:p w:rsidR="00601DCA" w:rsidRPr="002F13FB" w:rsidRDefault="000A70D6" w:rsidP="002F13FB">
      <w:pPr>
        <w:pStyle w:val="2"/>
      </w:pPr>
      <w:r w:rsidRPr="002F13FB">
        <w:t xml:space="preserve"> </w:t>
      </w:r>
      <w:r w:rsidR="00601DCA" w:rsidRPr="002F13FB">
        <w:t xml:space="preserve">Однако уровень проблемности и степень познавательной самостоятельности различается в зависимости от индивидуальных особенностей учащихся, от степени их обученности методам проблемного обучения. Не каждый ребёнок может </w:t>
      </w:r>
      <w:r w:rsidR="00601DCA" w:rsidRPr="002F13FB">
        <w:lastRenderedPageBreak/>
        <w:t>увидеть проблему, сформулировать ее, найти пути решения и решить эффективными приемами.</w:t>
      </w:r>
    </w:p>
    <w:p w:rsidR="00601DCA" w:rsidRPr="002F13FB" w:rsidRDefault="000A70D6" w:rsidP="002F13FB">
      <w:pPr>
        <w:pStyle w:val="2"/>
      </w:pPr>
      <w:r w:rsidRPr="002F13FB">
        <w:t xml:space="preserve"> </w:t>
      </w:r>
      <w:r w:rsidR="00601DCA" w:rsidRPr="002F13FB">
        <w:t>В современной теории проблемного обучения выделяется десять дидактических способов создания проблемных ситуаций, которые могут быть взяты педагогом за основу создания вариативной программы проблемного обучения:</w:t>
      </w:r>
    </w:p>
    <w:p w:rsidR="00601DCA" w:rsidRPr="002F13FB" w:rsidRDefault="00601DCA" w:rsidP="002F13FB">
      <w:pPr>
        <w:pStyle w:val="2"/>
      </w:pPr>
      <w:r w:rsidRPr="002F13FB">
        <w:t>1. Побуждение учащихся к теоретическому объяснению явлений, фактов, внешнего несоответствия между ними.</w:t>
      </w:r>
    </w:p>
    <w:p w:rsidR="00601DCA" w:rsidRPr="002F13FB" w:rsidRDefault="00601DCA" w:rsidP="002F13FB">
      <w:pPr>
        <w:pStyle w:val="2"/>
      </w:pPr>
      <w:r w:rsidRPr="002F13FB">
        <w:t>2. Использование ситуаций, возникающих при выполнении учащимися учебных задач, а также в процессе их обычной жизнедеятельности, то есть тех проблемных ситуаций, которые возникают на практике.</w:t>
      </w:r>
    </w:p>
    <w:p w:rsidR="00601DCA" w:rsidRPr="002F13FB" w:rsidRDefault="00601DCA" w:rsidP="002F13FB">
      <w:pPr>
        <w:pStyle w:val="2"/>
      </w:pPr>
      <w:r w:rsidRPr="002F13FB">
        <w:t>3. Поиск новых путей практического применения учащимися того ли иного изучаемого явления, факта, элемента знаний, навыка или умения.</w:t>
      </w:r>
    </w:p>
    <w:p w:rsidR="00601DCA" w:rsidRPr="002F13FB" w:rsidRDefault="00601DCA" w:rsidP="002F13FB">
      <w:pPr>
        <w:pStyle w:val="2"/>
      </w:pPr>
      <w:r w:rsidRPr="002F13FB">
        <w:lastRenderedPageBreak/>
        <w:t>4. Побуждение учащихся к анализу фактов и явлений действительности, порождающих противоречия между житейскими (бытовыми) представлениями и научными понятиями о них.</w:t>
      </w:r>
    </w:p>
    <w:p w:rsidR="00601DCA" w:rsidRPr="002F13FB" w:rsidRDefault="00601DCA" w:rsidP="002F13FB">
      <w:pPr>
        <w:pStyle w:val="2"/>
      </w:pPr>
      <w:r w:rsidRPr="002F13FB">
        <w:t>5. Выдвижение предположений (гипотез), формулировка выводов и их опытная проверка.</w:t>
      </w:r>
    </w:p>
    <w:p w:rsidR="00601DCA" w:rsidRPr="002F13FB" w:rsidRDefault="00601DCA" w:rsidP="002F13FB">
      <w:pPr>
        <w:pStyle w:val="2"/>
      </w:pPr>
      <w:r w:rsidRPr="002F13FB">
        <w:t>6. Побуждение учащихся к сравнению, сопоставлению и противопоставлению фактов, явлений, теорий, порождающих проблемные ситуации.</w:t>
      </w:r>
    </w:p>
    <w:p w:rsidR="00601DCA" w:rsidRPr="002F13FB" w:rsidRDefault="00601DCA" w:rsidP="002F13FB">
      <w:pPr>
        <w:pStyle w:val="2"/>
      </w:pPr>
      <w:r w:rsidRPr="002F13FB">
        <w:t>7. Побуждение учащихся к предварительному обобщению новых фактов на основе имеющихся знаний, что способствует иллюстрации недостаточности последних для объяснения всех особенностей обобщаемых фактов.</w:t>
      </w:r>
    </w:p>
    <w:p w:rsidR="00601DCA" w:rsidRPr="002F13FB" w:rsidRDefault="00601DCA" w:rsidP="002F13FB">
      <w:pPr>
        <w:pStyle w:val="2"/>
      </w:pPr>
      <w:r w:rsidRPr="002F13FB">
        <w:t>8. Ознакомление учащихся с фактами, приведшими в истории науки к постановке научных проблем.</w:t>
      </w:r>
    </w:p>
    <w:p w:rsidR="00601DCA" w:rsidRPr="002F13FB" w:rsidRDefault="00601DCA" w:rsidP="002F13FB">
      <w:pPr>
        <w:pStyle w:val="2"/>
      </w:pPr>
      <w:r w:rsidRPr="002F13FB">
        <w:lastRenderedPageBreak/>
        <w:t>9. Организация межпредметных связей с целью расширить диапазон возможных проблемных ситуаций.</w:t>
      </w:r>
    </w:p>
    <w:p w:rsidR="00601DCA" w:rsidRPr="002F13FB" w:rsidRDefault="00601DCA" w:rsidP="002F13FB">
      <w:pPr>
        <w:pStyle w:val="2"/>
      </w:pPr>
      <w:r w:rsidRPr="002F13FB">
        <w:t>10. Варьирование, переформулировка задач и вопросов.</w:t>
      </w:r>
    </w:p>
    <w:p w:rsidR="00AC77AA" w:rsidRPr="002F13FB" w:rsidRDefault="00AC77AA" w:rsidP="002F13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выдвигаемой проблеме нужно предъявить несколько требований. Если хоть одно из них не выполнить, проблемная ситуация не будет создана.  Проблема должна быть </w:t>
      </w:r>
      <w:r w:rsidRPr="002F13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доступной </w:t>
      </w:r>
      <w:r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пониманию учащихся. Если до учащихся не дошел смысл задачи, дальнейшая работа над ней бесполезна. Следовательно, проблема должна быть сформулирована в известных учащимся терминах, чтобы все или, по крайней мере, большинство учеников уяснили сущность поставленной проблемы и средства для ее решения. Формулировка проблемы должна </w:t>
      </w:r>
      <w:r w:rsidRPr="002F13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заинтересовать</w:t>
      </w:r>
      <w:r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учащихся. А развлекательность формы разрешения проблемы  нередко способствует успеху ее  решения.</w:t>
      </w:r>
    </w:p>
    <w:p w:rsidR="00AC77AA" w:rsidRPr="002F13FB" w:rsidRDefault="00AC77AA" w:rsidP="002F13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уроках русского языка проблемную ситуацию создаю даже такими простыми на первый взгляд заданиями, как, например:</w:t>
      </w:r>
    </w:p>
    <w:p w:rsidR="00AC77AA" w:rsidRPr="002F13FB" w:rsidRDefault="00AC77AA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1)Разберите по составу числительные </w:t>
      </w:r>
      <w:r w:rsidRPr="002F13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двое, пятеро, двухтысячный;</w:t>
      </w:r>
    </w:p>
    <w:p w:rsidR="00AC77AA" w:rsidRPr="002F13FB" w:rsidRDefault="00AC77AA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Правильно ли употребление сочетания </w:t>
      </w:r>
      <w:r w:rsidRPr="002F13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«двое учениц»?</w:t>
      </w:r>
    </w:p>
    <w:p w:rsidR="00AC77AA" w:rsidRPr="002F13FB" w:rsidRDefault="00AC77AA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Как и в каких случаях правильно писать   </w:t>
      </w:r>
      <w:r w:rsidRPr="002F13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вырастите</w:t>
      </w:r>
      <w:r w:rsidRPr="002F1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,а в каких  - </w:t>
      </w:r>
      <w:r w:rsidRPr="002F13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вырастете?</w:t>
      </w:r>
    </w:p>
    <w:p w:rsidR="00AC77AA" w:rsidRPr="002F13FB" w:rsidRDefault="00AC77AA" w:rsidP="002F13F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3FB">
        <w:rPr>
          <w:rFonts w:ascii="Times New Roman" w:hAnsi="Times New Roman" w:cs="Times New Roman"/>
          <w:sz w:val="28"/>
          <w:szCs w:val="28"/>
        </w:rPr>
        <w:t xml:space="preserve">4) Являются ли однокоренными слова: </w:t>
      </w:r>
      <w:r w:rsidRPr="002F13FB">
        <w:rPr>
          <w:rFonts w:ascii="Times New Roman" w:hAnsi="Times New Roman" w:cs="Times New Roman"/>
          <w:b/>
          <w:i/>
          <w:sz w:val="28"/>
          <w:szCs w:val="28"/>
        </w:rPr>
        <w:t>кусок, закуска, искусать, искушение, искусство, искусный</w:t>
      </w:r>
      <w:r w:rsidRPr="002F13FB">
        <w:rPr>
          <w:rFonts w:ascii="Times New Roman" w:hAnsi="Times New Roman" w:cs="Times New Roman"/>
          <w:b/>
          <w:sz w:val="28"/>
          <w:szCs w:val="28"/>
        </w:rPr>
        <w:t>?</w:t>
      </w:r>
    </w:p>
    <w:p w:rsidR="00AC77AA" w:rsidRPr="002F13FB" w:rsidRDefault="00AC77AA" w:rsidP="002F13F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3FB">
        <w:rPr>
          <w:rFonts w:ascii="Times New Roman" w:hAnsi="Times New Roman" w:cs="Times New Roman"/>
          <w:sz w:val="28"/>
          <w:szCs w:val="28"/>
        </w:rPr>
        <w:t xml:space="preserve">5) Верно ли утверждение, что приведенные слова могут быть разными частями речи: </w:t>
      </w:r>
      <w:r w:rsidRPr="002F13FB">
        <w:rPr>
          <w:rFonts w:ascii="Times New Roman" w:hAnsi="Times New Roman" w:cs="Times New Roman"/>
          <w:b/>
          <w:i/>
          <w:sz w:val="28"/>
          <w:szCs w:val="28"/>
        </w:rPr>
        <w:t>зло, добро, печь, знать, мой, лай, клей, три</w:t>
      </w:r>
      <w:r w:rsidRPr="002F13FB">
        <w:rPr>
          <w:rFonts w:ascii="Times New Roman" w:hAnsi="Times New Roman" w:cs="Times New Roman"/>
          <w:b/>
          <w:sz w:val="28"/>
          <w:szCs w:val="28"/>
        </w:rPr>
        <w:t>?</w:t>
      </w:r>
    </w:p>
    <w:p w:rsidR="00AC77AA" w:rsidRPr="002F13FB" w:rsidRDefault="00AC77AA" w:rsidP="002F13F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3FB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2F13FB">
        <w:rPr>
          <w:rFonts w:ascii="Times New Roman" w:hAnsi="Times New Roman" w:cs="Times New Roman"/>
          <w:sz w:val="28"/>
          <w:szCs w:val="28"/>
        </w:rPr>
        <w:t xml:space="preserve">Как вы объясните соединительную гласную  в слове </w:t>
      </w:r>
      <w:r w:rsidRPr="002F13FB">
        <w:rPr>
          <w:rFonts w:ascii="Times New Roman" w:hAnsi="Times New Roman" w:cs="Times New Roman"/>
          <w:b/>
          <w:i/>
          <w:sz w:val="28"/>
          <w:szCs w:val="28"/>
        </w:rPr>
        <w:t>растениеводство?</w:t>
      </w:r>
    </w:p>
    <w:p w:rsidR="00AC77AA" w:rsidRPr="002F13FB" w:rsidRDefault="00AC77AA" w:rsidP="002F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FB">
        <w:rPr>
          <w:rFonts w:ascii="Times New Roman" w:hAnsi="Times New Roman" w:cs="Times New Roman"/>
          <w:sz w:val="28"/>
          <w:szCs w:val="28"/>
        </w:rPr>
        <w:t xml:space="preserve">        Для достижения максимальной эффективности урока литературы по решению  проблемных задач  учитываю, что постановка их </w:t>
      </w:r>
      <w:r w:rsidRPr="002F13FB">
        <w:rPr>
          <w:rFonts w:ascii="Times New Roman" w:hAnsi="Times New Roman" w:cs="Times New Roman"/>
          <w:sz w:val="28"/>
          <w:szCs w:val="28"/>
        </w:rPr>
        <w:lastRenderedPageBreak/>
        <w:t>должна осуществляться с учетом основных логических и дидактических правил: отделения неизвестного от известного, наличия в формулировке проблемы неопределенности, определения возможных условий для успешного решения и т.д. Необходимо учитывать психологические особенности усвоения материала, уровень подготовки учащихся, их мотивационные критерии. В связи с этим, можно сформулировать следующие правила создания проблемных ситуаций.</w:t>
      </w:r>
    </w:p>
    <w:p w:rsidR="00AC77AA" w:rsidRPr="002F13FB" w:rsidRDefault="00AC77AA" w:rsidP="002F13FB">
      <w:pPr>
        <w:pStyle w:val="2"/>
      </w:pPr>
      <w:r w:rsidRPr="002F13FB">
        <w:t xml:space="preserve">Во-первых, проблемные ситуации обязательно должны содержать посильное познавательное затруднение. Решение задачи, не содержащей познавательного затруднения, способствует только репродуктивному мышлению и не позволяет достигать целей, которые ставит перед собой проблемное обучение. Во-вторых, хотя проблемная ситуация и имеет абстрактную ценность - для развития творческих способностей </w:t>
      </w:r>
      <w:r w:rsidRPr="002F13FB">
        <w:lastRenderedPageBreak/>
        <w:t>учащихся, но наилучшим вариантом является совмещение с материальным развитием: усвоением новых знаний, умений, навыков. И в-третьих, проблемная ситуация должна вызывать интерес учащихся своей необычностью, неожиданностью, нестандартностью. Одним из самых доступных и действенных методов достижения этого эффекта служит максимальное акцентирование противоречий: как действительных, так и кажущихся или даже специально организованных преподавателем с целью большей эффектности проблемной ситуации.</w:t>
      </w:r>
    </w:p>
    <w:p w:rsidR="009449B9" w:rsidRPr="002F13FB" w:rsidRDefault="009449B9" w:rsidP="002F13FB">
      <w:pPr>
        <w:pStyle w:val="2"/>
        <w:rPr>
          <w:shd w:val="clear" w:color="auto" w:fill="FFFFFF"/>
        </w:rPr>
      </w:pPr>
      <w:r w:rsidRPr="002F13FB">
        <w:rPr>
          <w:shd w:val="clear" w:color="auto" w:fill="FFFFFF"/>
        </w:rPr>
        <w:t xml:space="preserve">Проблемные вопросы и ситуации актуализируют имеющиеся у учащихся знания, поднимают их на новый уровень абстракции. Поэтому хорошо, если проблемными будут и контрольные, обобщающие задания и вопросы, заключающие, завершающие изучение той или иной темы. Так, завершая изучение темы </w:t>
      </w:r>
      <w:r w:rsidRPr="002F13FB">
        <w:rPr>
          <w:shd w:val="clear" w:color="auto" w:fill="FFFFFF"/>
        </w:rPr>
        <w:lastRenderedPageBreak/>
        <w:t xml:space="preserve">«Глагол», можно предложить обобщающие проблемные вопросы, предполагающие сопоставление и обобщение аналогичных языковых явлений.               </w:t>
      </w:r>
      <w:r w:rsidRPr="002F13FB">
        <w:br/>
      </w:r>
      <w:r w:rsidRPr="002F13FB">
        <w:rPr>
          <w:shd w:val="clear" w:color="auto" w:fill="FFFFFF"/>
        </w:rPr>
        <w:t xml:space="preserve">     1) </w:t>
      </w:r>
      <w:r w:rsidRPr="002F13FB">
        <w:rPr>
          <w:i/>
          <w:shd w:val="clear" w:color="auto" w:fill="FFFFFF"/>
        </w:rPr>
        <w:t>Формы какого наклонения глагола могут служить одновременно показателем различий форм совершенного и несовершенного видов?</w:t>
      </w:r>
      <w:r w:rsidRPr="002F13FB">
        <w:rPr>
          <w:shd w:val="clear" w:color="auto" w:fill="FFFFFF"/>
        </w:rPr>
        <w:t xml:space="preserve"> (Ответ: формы изъявительного наклонения настоящего и будущего времени.)</w:t>
      </w:r>
      <w:r w:rsidRPr="002F13FB">
        <w:br/>
      </w:r>
      <w:r w:rsidRPr="002F13FB">
        <w:rPr>
          <w:shd w:val="clear" w:color="auto" w:fill="FFFFFF"/>
        </w:rPr>
        <w:t xml:space="preserve">     2) Чем отличаются глаголы  в предложениях </w:t>
      </w:r>
      <w:r w:rsidRPr="002F13FB">
        <w:rPr>
          <w:i/>
          <w:shd w:val="clear" w:color="auto" w:fill="FFFFFF"/>
        </w:rPr>
        <w:t xml:space="preserve">«Нож хорошо </w:t>
      </w:r>
      <w:r w:rsidRPr="002F13FB">
        <w:rPr>
          <w:b/>
          <w:i/>
          <w:shd w:val="clear" w:color="auto" w:fill="FFFFFF"/>
        </w:rPr>
        <w:t>режет</w:t>
      </w:r>
      <w:r w:rsidRPr="002F13FB">
        <w:rPr>
          <w:i/>
          <w:shd w:val="clear" w:color="auto" w:fill="FFFFFF"/>
        </w:rPr>
        <w:t xml:space="preserve">» и «У меня в глазах </w:t>
      </w:r>
      <w:r w:rsidRPr="002F13FB">
        <w:rPr>
          <w:b/>
          <w:i/>
          <w:shd w:val="clear" w:color="auto" w:fill="FFFFFF"/>
        </w:rPr>
        <w:t>режет</w:t>
      </w:r>
      <w:r w:rsidRPr="002F13FB">
        <w:rPr>
          <w:i/>
          <w:shd w:val="clear" w:color="auto" w:fill="FFFFFF"/>
        </w:rPr>
        <w:t>»?</w:t>
      </w:r>
      <w:r w:rsidRPr="002F13FB">
        <w:br/>
      </w:r>
      <w:r w:rsidRPr="002F13FB">
        <w:rPr>
          <w:shd w:val="clear" w:color="auto" w:fill="FFFFFF"/>
        </w:rPr>
        <w:t xml:space="preserve">    3) У каких глаголов показатель переходности-непереходности есть в составе самих этих глаголов, а у каких переходность-непереходность можно определить только в тексте? (Ответ: возвратные глаголы всегда непереходные.)</w:t>
      </w:r>
    </w:p>
    <w:p w:rsidR="009449B9" w:rsidRPr="002F13FB" w:rsidRDefault="009449B9" w:rsidP="002F13FB">
      <w:pPr>
        <w:pStyle w:val="2"/>
        <w:ind w:firstLine="0"/>
        <w:rPr>
          <w:shd w:val="clear" w:color="auto" w:fill="FFFFFF"/>
        </w:rPr>
      </w:pPr>
      <w:r w:rsidRPr="002F13FB">
        <w:rPr>
          <w:shd w:val="clear" w:color="auto" w:fill="FFFFFF"/>
        </w:rPr>
        <w:t xml:space="preserve">       Проблемные вопросы могут быть использованы при изучении синтаксиса словосочетания и предложения. </w:t>
      </w:r>
    </w:p>
    <w:p w:rsidR="009449B9" w:rsidRPr="002F13FB" w:rsidRDefault="009449B9" w:rsidP="002F13FB">
      <w:pPr>
        <w:pStyle w:val="2"/>
        <w:numPr>
          <w:ilvl w:val="0"/>
          <w:numId w:val="6"/>
        </w:numPr>
      </w:pPr>
      <w:r w:rsidRPr="002F13FB">
        <w:rPr>
          <w:shd w:val="clear" w:color="auto" w:fill="FFFFFF"/>
        </w:rPr>
        <w:lastRenderedPageBreak/>
        <w:t xml:space="preserve">Есть ли какие-либо различия между словосочетаниями </w:t>
      </w:r>
      <w:r w:rsidRPr="002F13FB">
        <w:rPr>
          <w:i/>
          <w:shd w:val="clear" w:color="auto" w:fill="FFFFFF"/>
        </w:rPr>
        <w:t>бежевое платье и платье беж</w:t>
      </w:r>
      <w:r w:rsidRPr="002F13FB">
        <w:rPr>
          <w:shd w:val="clear" w:color="auto" w:fill="FFFFFF"/>
        </w:rPr>
        <w:t>?  (Ответ: различие их в способах синтаксической связи слов – в первом случае это согласование, во втором – примыкание, хотя зависимые слова одинаково отвечают на вопрос какое?)</w:t>
      </w:r>
    </w:p>
    <w:p w:rsidR="009449B9" w:rsidRPr="002F13FB" w:rsidRDefault="009449B9" w:rsidP="002F13FB">
      <w:pPr>
        <w:pStyle w:val="2"/>
        <w:numPr>
          <w:ilvl w:val="0"/>
          <w:numId w:val="6"/>
        </w:numPr>
      </w:pPr>
      <w:r w:rsidRPr="002F13FB">
        <w:rPr>
          <w:shd w:val="clear" w:color="auto" w:fill="FFFFFF"/>
        </w:rPr>
        <w:t xml:space="preserve">Сколько членов в предложении </w:t>
      </w:r>
      <w:r w:rsidRPr="002F13FB">
        <w:rPr>
          <w:i/>
          <w:shd w:val="clear" w:color="auto" w:fill="FFFFFF"/>
        </w:rPr>
        <w:t>«Возле реки трое ребят разбили палатку»?</w:t>
      </w:r>
      <w:r w:rsidRPr="002F13FB">
        <w:rPr>
          <w:shd w:val="clear" w:color="auto" w:fill="FFFFFF"/>
        </w:rPr>
        <w:t xml:space="preserve"> (Ответ: три члена предложения, так как трое ребят – синтаксически неделимое словосочетание, как и сочетание </w:t>
      </w:r>
      <w:r w:rsidRPr="002F13FB">
        <w:rPr>
          <w:i/>
          <w:shd w:val="clear" w:color="auto" w:fill="FFFFFF"/>
        </w:rPr>
        <w:t>разбили палатку</w:t>
      </w:r>
      <w:r w:rsidRPr="002F13FB">
        <w:rPr>
          <w:shd w:val="clear" w:color="auto" w:fill="FFFFFF"/>
        </w:rPr>
        <w:t xml:space="preserve">, а сочетание </w:t>
      </w:r>
      <w:r w:rsidRPr="002F13FB">
        <w:rPr>
          <w:i/>
          <w:shd w:val="clear" w:color="auto" w:fill="FFFFFF"/>
        </w:rPr>
        <w:t>возле палатки</w:t>
      </w:r>
      <w:r w:rsidRPr="002F13FB">
        <w:rPr>
          <w:shd w:val="clear" w:color="auto" w:fill="FFFFFF"/>
        </w:rPr>
        <w:t xml:space="preserve"> состоит из одного знаменательного слова с предлогом.)</w:t>
      </w:r>
    </w:p>
    <w:p w:rsidR="009449B9" w:rsidRPr="002F13FB" w:rsidRDefault="009449B9" w:rsidP="002F13FB">
      <w:pPr>
        <w:pStyle w:val="2"/>
        <w:ind w:firstLine="225"/>
      </w:pPr>
      <w:r w:rsidRPr="002F13FB">
        <w:rPr>
          <w:shd w:val="clear" w:color="auto" w:fill="FFFFFF"/>
        </w:rPr>
        <w:t xml:space="preserve">    Ответ на каждый из проблемных вопросов требует обращения к языковому материалу, выявлению в нем сходного и различного, умения сопоставлять явления, рассматривать их в непрерывной связи и взаимодействии, находить различное в общем и общее в совершенно </w:t>
      </w:r>
      <w:r w:rsidRPr="002F13FB">
        <w:rPr>
          <w:shd w:val="clear" w:color="auto" w:fill="FFFFFF"/>
        </w:rPr>
        <w:lastRenderedPageBreak/>
        <w:t>различных на первых взгляд явлениях.</w:t>
      </w:r>
      <w:r w:rsidRPr="002F13FB">
        <w:br/>
        <w:t xml:space="preserve">     </w:t>
      </w:r>
      <w:r w:rsidR="00AC77AA" w:rsidRPr="002F13FB">
        <w:t>Приведу несколько  проблемных задач, решая которые</w:t>
      </w:r>
      <w:r w:rsidRPr="002F13FB">
        <w:t xml:space="preserve"> на уроках литературы </w:t>
      </w:r>
      <w:r w:rsidR="00AC77AA" w:rsidRPr="002F13FB">
        <w:t xml:space="preserve">в процессе диспута </w:t>
      </w:r>
      <w:r w:rsidR="002D47F0" w:rsidRPr="002F13FB">
        <w:t xml:space="preserve">, учащиеся высказывали свои </w:t>
      </w:r>
      <w:r w:rsidR="00AC77AA" w:rsidRPr="002F13FB">
        <w:t>суждений и оцен</w:t>
      </w:r>
      <w:r w:rsidR="002D47F0" w:rsidRPr="002F13FB">
        <w:t>ки.</w:t>
      </w:r>
      <w:r w:rsidR="00AC77AA" w:rsidRPr="002F13FB">
        <w:t xml:space="preserve"> Сам характер полемики заставляет четко определять свое и чужое, совмес</w:t>
      </w:r>
      <w:r w:rsidR="002D47F0" w:rsidRPr="002F13FB">
        <w:t>тное и несовместимое во мнениях, аргументировать позицию.</w:t>
      </w:r>
    </w:p>
    <w:p w:rsidR="00B254DB" w:rsidRPr="002F13FB" w:rsidRDefault="00B254DB" w:rsidP="002F13FB">
      <w:pPr>
        <w:pStyle w:val="2"/>
        <w:ind w:firstLine="0"/>
        <w:jc w:val="left"/>
        <w:rPr>
          <w:lang w:eastAsia="ru-RU"/>
        </w:rPr>
      </w:pPr>
      <w:r w:rsidRPr="002F13FB">
        <w:t xml:space="preserve">   </w:t>
      </w:r>
      <w:r w:rsidR="009449B9" w:rsidRPr="002F13FB">
        <w:t>1)«Точки пересечений» позиций И. Бунина и М. Горького в отношении к революции ( по публицистическим очеркам «Окаянные дни « и «Несвоевременные мысли»)</w:t>
      </w:r>
      <w:r w:rsidR="009449B9" w:rsidRPr="002F13FB">
        <w:rPr>
          <w:lang w:eastAsia="ru-RU"/>
        </w:rPr>
        <w:t xml:space="preserve"> </w:t>
      </w:r>
      <w:r w:rsidR="00AC77AA" w:rsidRPr="002F13FB">
        <w:rPr>
          <w:lang w:eastAsia="ru-RU"/>
        </w:rPr>
        <w:t xml:space="preserve"> </w:t>
      </w:r>
    </w:p>
    <w:p w:rsidR="00AC77AA" w:rsidRPr="002F13FB" w:rsidRDefault="00B254DB" w:rsidP="002F13FB">
      <w:pPr>
        <w:pStyle w:val="2"/>
        <w:ind w:firstLine="0"/>
        <w:jc w:val="left"/>
        <w:rPr>
          <w:lang w:eastAsia="ru-RU"/>
        </w:rPr>
      </w:pPr>
      <w:r w:rsidRPr="002F13FB">
        <w:rPr>
          <w:lang w:eastAsia="ru-RU"/>
        </w:rPr>
        <w:t xml:space="preserve">   </w:t>
      </w:r>
      <w:r w:rsidR="00AC77AA" w:rsidRPr="002F13FB">
        <w:t>2)«Кто ближе вам: Лука с его „утешительной ложью“ или Сатин со своей „правдой“?(М. Горький „На дне“).</w:t>
      </w:r>
    </w:p>
    <w:p w:rsidR="00AC77AA" w:rsidRPr="002F13FB" w:rsidRDefault="00B254DB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77AA" w:rsidRPr="002F13FB">
        <w:rPr>
          <w:rFonts w:ascii="Times New Roman" w:eastAsia="Times New Roman" w:hAnsi="Times New Roman" w:cs="Times New Roman"/>
          <w:sz w:val="28"/>
          <w:szCs w:val="28"/>
        </w:rPr>
        <w:t xml:space="preserve">3)«Что спасет мир?» По мнению Ф. М. Достоевского, красота спасет мир; Л. Н. Толстой считает, что целомудренная женщина, а в Библии говорится, что мир спасет Любовь. Каково ваше мнение? </w:t>
      </w:r>
    </w:p>
    <w:p w:rsidR="00AC77AA" w:rsidRPr="002F13FB" w:rsidRDefault="00B254DB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AC77AA" w:rsidRPr="002F13FB">
        <w:rPr>
          <w:rFonts w:ascii="Times New Roman" w:eastAsia="Times New Roman" w:hAnsi="Times New Roman" w:cs="Times New Roman"/>
          <w:sz w:val="28"/>
          <w:szCs w:val="28"/>
        </w:rPr>
        <w:t xml:space="preserve"> 4) Чувства Желткова - это большая любовь или слепой восторг? («Гранатовый браслет» И. А. Куприна)</w:t>
      </w:r>
    </w:p>
    <w:p w:rsidR="00B254DB" w:rsidRPr="002F13FB" w:rsidRDefault="00B254DB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77AA" w:rsidRPr="002F13FB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2F13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77AA" w:rsidRPr="002F13FB">
        <w:rPr>
          <w:rFonts w:ascii="Times New Roman" w:eastAsia="Times New Roman" w:hAnsi="Times New Roman" w:cs="Times New Roman"/>
          <w:sz w:val="28"/>
          <w:szCs w:val="28"/>
        </w:rPr>
        <w:t>Почему в конце поэмы возникает образ Христа?</w:t>
      </w:r>
      <w:r w:rsidRPr="002F13F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C77AA" w:rsidRPr="002F13FB">
        <w:rPr>
          <w:rFonts w:ascii="Times New Roman" w:eastAsia="Times New Roman" w:hAnsi="Times New Roman" w:cs="Times New Roman"/>
          <w:sz w:val="28"/>
          <w:szCs w:val="28"/>
        </w:rPr>
        <w:t>(Поэма А. Блока „Двенадцать“)</w:t>
      </w:r>
    </w:p>
    <w:p w:rsidR="009449B9" w:rsidRPr="002F13FB" w:rsidRDefault="00B254DB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sz w:val="28"/>
          <w:szCs w:val="28"/>
        </w:rPr>
        <w:t xml:space="preserve">   6)</w:t>
      </w:r>
      <w:r w:rsidR="009449B9" w:rsidRPr="002F13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49B9" w:rsidRPr="002F13FB">
        <w:rPr>
          <w:rFonts w:ascii="Times New Roman" w:hAnsi="Times New Roman" w:cs="Times New Roman"/>
          <w:sz w:val="28"/>
          <w:szCs w:val="28"/>
        </w:rPr>
        <w:t>Кто же Раскольников: преступник, фанатик идеи, гуманист?»( заключительный  урок по роману Ф. М. Достоевского «Преступление и наказания»)</w:t>
      </w:r>
    </w:p>
    <w:p w:rsidR="002D47F0" w:rsidRPr="002F13FB" w:rsidRDefault="002D47F0" w:rsidP="002F13FB">
      <w:pPr>
        <w:pStyle w:val="a8"/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 w:rsidRPr="002F13FB">
        <w:rPr>
          <w:sz w:val="28"/>
          <w:szCs w:val="28"/>
        </w:rPr>
        <w:t xml:space="preserve">      На внеклассном мероприятии «Счастье -  это…» старшеклассники размышляли над эпиграфом:  </w:t>
      </w:r>
      <w:r w:rsidRPr="002F13FB">
        <w:rPr>
          <w:i/>
          <w:sz w:val="28"/>
          <w:szCs w:val="28"/>
        </w:rPr>
        <w:t>«Человек, который думает только о себе и ищет во всем своей выгоды, не может быть счастливым. Хочешь жить для себя, живи для других». ( Сенека)</w:t>
      </w:r>
      <w:r w:rsidRPr="002F13FB">
        <w:rPr>
          <w:sz w:val="28"/>
          <w:szCs w:val="28"/>
        </w:rPr>
        <w:t xml:space="preserve"> Каждая  группа  должна была  аргументировать свое точку зрения , используя  материал того или иного литературного произведения . Это были геро</w:t>
      </w:r>
      <w:r w:rsidR="009449B9" w:rsidRPr="002F13FB">
        <w:rPr>
          <w:sz w:val="28"/>
          <w:szCs w:val="28"/>
        </w:rPr>
        <w:t xml:space="preserve">и  </w:t>
      </w:r>
      <w:r w:rsidRPr="002F13FB">
        <w:rPr>
          <w:sz w:val="28"/>
          <w:szCs w:val="28"/>
        </w:rPr>
        <w:t>из</w:t>
      </w:r>
      <w:r w:rsidR="009449B9" w:rsidRPr="002F13FB">
        <w:rPr>
          <w:sz w:val="28"/>
          <w:szCs w:val="28"/>
        </w:rPr>
        <w:t xml:space="preserve"> самых разных произведений: </w:t>
      </w:r>
    </w:p>
    <w:p w:rsidR="009449B9" w:rsidRPr="002F13FB" w:rsidRDefault="009449B9" w:rsidP="002F13FB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 w:rsidRPr="002F13FB">
        <w:rPr>
          <w:sz w:val="28"/>
          <w:szCs w:val="28"/>
        </w:rPr>
        <w:t>«Юшка» А.Платонова</w:t>
      </w:r>
    </w:p>
    <w:p w:rsidR="009449B9" w:rsidRPr="002F13FB" w:rsidRDefault="009449B9" w:rsidP="002F13FB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 w:rsidRPr="002F13FB">
        <w:rPr>
          <w:sz w:val="28"/>
          <w:szCs w:val="28"/>
        </w:rPr>
        <w:lastRenderedPageBreak/>
        <w:t>«Матренин двор» А.Солженицына</w:t>
      </w:r>
    </w:p>
    <w:p w:rsidR="009449B9" w:rsidRPr="002F13FB" w:rsidRDefault="009449B9" w:rsidP="002F13FB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 w:rsidRPr="002F13FB">
        <w:rPr>
          <w:sz w:val="28"/>
          <w:szCs w:val="28"/>
        </w:rPr>
        <w:t xml:space="preserve">«Преступление и наказание» Ф.Достоевского </w:t>
      </w:r>
    </w:p>
    <w:p w:rsidR="009449B9" w:rsidRPr="002F13FB" w:rsidRDefault="009449B9" w:rsidP="002F13FB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 w:rsidRPr="002F13FB">
        <w:rPr>
          <w:sz w:val="28"/>
          <w:szCs w:val="28"/>
        </w:rPr>
        <w:t xml:space="preserve">«На дне « М.Горького </w:t>
      </w:r>
    </w:p>
    <w:p w:rsidR="009449B9" w:rsidRPr="002F13FB" w:rsidRDefault="009449B9" w:rsidP="002F13FB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 w:rsidRPr="002F13FB">
        <w:rPr>
          <w:sz w:val="28"/>
          <w:szCs w:val="28"/>
        </w:rPr>
        <w:t>«Герой нашего времени» М.Лермонтова</w:t>
      </w:r>
    </w:p>
    <w:p w:rsidR="009449B9" w:rsidRPr="002F13FB" w:rsidRDefault="009449B9" w:rsidP="002F13FB">
      <w:pPr>
        <w:pStyle w:val="a8"/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 w:rsidRPr="002F13FB">
        <w:rPr>
          <w:sz w:val="28"/>
          <w:szCs w:val="28"/>
        </w:rPr>
        <w:t>А в «Письмах о добром и прекрасном» Д.Лихачева старшеклассники находили подтверждение своим выводам.</w:t>
      </w:r>
    </w:p>
    <w:p w:rsidR="00B254DB" w:rsidRPr="002F13FB" w:rsidRDefault="009449B9" w:rsidP="002F13FB">
      <w:pPr>
        <w:pStyle w:val="2"/>
      </w:pPr>
      <w:r w:rsidRPr="002F13FB">
        <w:t xml:space="preserve">  Эффективность технологии проблемного обучения в том, что она  способствует развитию познавательной, коммуникативной, практической, творческой деятельности учащихся, становлению личности ученика, готовности выпускников школы использовать усвоенные знания, умения в реальной жизни для решения практических задач.</w:t>
      </w:r>
    </w:p>
    <w:p w:rsidR="006B17F3" w:rsidRPr="002F13FB" w:rsidRDefault="006B17F3" w:rsidP="002F13FB">
      <w:pPr>
        <w:pStyle w:val="2"/>
      </w:pPr>
      <w:r w:rsidRPr="002F13FB">
        <w:rPr>
          <w:b/>
          <w:bCs/>
        </w:rPr>
        <w:t>Литература.</w:t>
      </w:r>
    </w:p>
    <w:p w:rsidR="006B17F3" w:rsidRPr="002F13FB" w:rsidRDefault="006B17F3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17F3" w:rsidRPr="002F13FB" w:rsidRDefault="006B17F3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sz w:val="28"/>
          <w:szCs w:val="28"/>
        </w:rPr>
        <w:t>1. Бабанский Ю. К. Проблемное обучение как средство повышения эффективности учения школьников. — Ростов -на -Дону, 1970. </w:t>
      </w:r>
    </w:p>
    <w:p w:rsidR="006B17F3" w:rsidRPr="002F13FB" w:rsidRDefault="006B17F3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sz w:val="28"/>
          <w:szCs w:val="28"/>
        </w:rPr>
        <w:lastRenderedPageBreak/>
        <w:t>2. Бабанский Ю. К. Выбор методов обучения в средней школе.— М.: Педагогика, 1981. </w:t>
      </w:r>
    </w:p>
    <w:p w:rsidR="006B17F3" w:rsidRPr="002F13FB" w:rsidRDefault="006B17F3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sz w:val="28"/>
          <w:szCs w:val="28"/>
        </w:rPr>
        <w:t>3. Гауман О. С. От авторитарного образования к педагогике свободы. //Новые ценности образования. −1995,№ 2. </w:t>
      </w:r>
    </w:p>
    <w:p w:rsidR="006B17F3" w:rsidRPr="002F13FB" w:rsidRDefault="006B17F3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sz w:val="28"/>
          <w:szCs w:val="28"/>
        </w:rPr>
        <w:t>4. Громцева С. Н. Поиск новых путей. —  М.: «Просвещение», 1990.</w:t>
      </w:r>
    </w:p>
    <w:p w:rsidR="006B17F3" w:rsidRPr="002F13FB" w:rsidRDefault="006B17F3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sz w:val="28"/>
          <w:szCs w:val="28"/>
        </w:rPr>
        <w:t> 5. Гузеев В. От методик — к образовательной технологии. //Народное образование. −1998,№ 7. </w:t>
      </w:r>
    </w:p>
    <w:p w:rsidR="006B17F3" w:rsidRPr="002F13FB" w:rsidRDefault="00B254DB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sz w:val="28"/>
          <w:szCs w:val="28"/>
        </w:rPr>
        <w:t>6</w:t>
      </w:r>
      <w:r w:rsidR="006B17F3" w:rsidRPr="002F13FB">
        <w:rPr>
          <w:rFonts w:ascii="Times New Roman" w:eastAsia="Times New Roman" w:hAnsi="Times New Roman" w:cs="Times New Roman"/>
          <w:sz w:val="28"/>
          <w:szCs w:val="28"/>
        </w:rPr>
        <w:t>. Ивин А. А. Искусство правильно мыслить. —  М.: «Просвещение», 1986. </w:t>
      </w:r>
    </w:p>
    <w:p w:rsidR="00B254DB" w:rsidRPr="002F13FB" w:rsidRDefault="00B254DB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sz w:val="28"/>
          <w:szCs w:val="28"/>
        </w:rPr>
        <w:t>7</w:t>
      </w:r>
      <w:r w:rsidR="006B17F3" w:rsidRPr="002F13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F13FB">
        <w:rPr>
          <w:rFonts w:ascii="Times New Roman" w:eastAsia="Times New Roman" w:hAnsi="Times New Roman" w:cs="Times New Roman"/>
          <w:sz w:val="28"/>
          <w:szCs w:val="28"/>
        </w:rPr>
        <w:t xml:space="preserve">Мельникова, Е.Л. Проблемный урок, или Как открывать знания с учениками : пос. для учителя / Е.Л. Мельникова. – М. : </w:t>
      </w:r>
    </w:p>
    <w:p w:rsidR="00B254DB" w:rsidRPr="002F13FB" w:rsidRDefault="00B254DB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sz w:val="28"/>
          <w:szCs w:val="28"/>
        </w:rPr>
        <w:t>АПКиППРО, 2002.</w:t>
      </w:r>
    </w:p>
    <w:p w:rsidR="00B254DB" w:rsidRPr="002F13FB" w:rsidRDefault="00B254DB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sz w:val="28"/>
          <w:szCs w:val="28"/>
        </w:rPr>
        <w:t>8. Мельникова, Е.Л.Технология проблемного диалога : методы, формы, средства обучения / Е.Л. Мельникова // Образовательные технологии : сб. мат. – М. : Баласс, 2008. –Вып. 8.</w:t>
      </w:r>
    </w:p>
    <w:p w:rsidR="006B17F3" w:rsidRPr="002F13FB" w:rsidRDefault="00B254DB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6B17F3" w:rsidRPr="002F13FB">
        <w:rPr>
          <w:rFonts w:ascii="Times New Roman" w:eastAsia="Times New Roman" w:hAnsi="Times New Roman" w:cs="Times New Roman"/>
          <w:sz w:val="28"/>
          <w:szCs w:val="28"/>
        </w:rPr>
        <w:t>. Селевко Г. К. Современные образовательные технологии: Учебное пособие. —  М.: Народное образование, 1998. </w:t>
      </w:r>
    </w:p>
    <w:p w:rsidR="006B17F3" w:rsidRPr="002F13FB" w:rsidRDefault="006B17F3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254DB" w:rsidRPr="002F13F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F13FB">
        <w:rPr>
          <w:rFonts w:ascii="Times New Roman" w:eastAsia="Times New Roman" w:hAnsi="Times New Roman" w:cs="Times New Roman"/>
          <w:sz w:val="28"/>
          <w:szCs w:val="28"/>
        </w:rPr>
        <w:t>. Фоменко В. Т. Современный образовательный процесс: содержание, технологии, организационные формы. — Ростов -на -Дону, 1996.</w:t>
      </w:r>
    </w:p>
    <w:p w:rsidR="006B17F3" w:rsidRPr="002F13FB" w:rsidRDefault="006B17F3" w:rsidP="002F13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17F3" w:rsidRPr="002F13FB" w:rsidRDefault="006B17F3" w:rsidP="002F13FB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449B9" w:rsidRPr="002F13FB" w:rsidRDefault="009449B9" w:rsidP="002F13FB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9449B9" w:rsidRPr="002F13FB" w:rsidSect="000A70D6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8EA" w:rsidRDefault="000318EA" w:rsidP="00AC77AA">
      <w:pPr>
        <w:spacing w:after="0" w:line="240" w:lineRule="auto"/>
      </w:pPr>
      <w:r>
        <w:separator/>
      </w:r>
    </w:p>
  </w:endnote>
  <w:endnote w:type="continuationSeparator" w:id="1">
    <w:p w:rsidR="000318EA" w:rsidRDefault="000318EA" w:rsidP="00AC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8EA" w:rsidRDefault="000318EA" w:rsidP="00AC77AA">
      <w:pPr>
        <w:spacing w:after="0" w:line="240" w:lineRule="auto"/>
      </w:pPr>
      <w:r>
        <w:separator/>
      </w:r>
    </w:p>
  </w:footnote>
  <w:footnote w:type="continuationSeparator" w:id="1">
    <w:p w:rsidR="000318EA" w:rsidRDefault="000318EA" w:rsidP="00AC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847"/>
    <w:multiLevelType w:val="hybridMultilevel"/>
    <w:tmpl w:val="0D2CD4D4"/>
    <w:lvl w:ilvl="0" w:tplc="3F2858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9F2EBA"/>
    <w:multiLevelType w:val="hybridMultilevel"/>
    <w:tmpl w:val="83D61C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06675B"/>
    <w:multiLevelType w:val="hybridMultilevel"/>
    <w:tmpl w:val="22D4713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74B1"/>
    <w:multiLevelType w:val="hybridMultilevel"/>
    <w:tmpl w:val="15F475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553526B"/>
    <w:multiLevelType w:val="hybridMultilevel"/>
    <w:tmpl w:val="DE0290CE"/>
    <w:lvl w:ilvl="0" w:tplc="02003800">
      <w:start w:val="1"/>
      <w:numFmt w:val="decimal"/>
      <w:lvlText w:val="%1)"/>
      <w:lvlJc w:val="left"/>
      <w:pPr>
        <w:ind w:left="585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BE2635F"/>
    <w:multiLevelType w:val="hybridMultilevel"/>
    <w:tmpl w:val="7F6E29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35FF9"/>
    <w:multiLevelType w:val="hybridMultilevel"/>
    <w:tmpl w:val="A216D0B4"/>
    <w:lvl w:ilvl="0" w:tplc="A11E7B6E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B36213"/>
    <w:multiLevelType w:val="hybridMultilevel"/>
    <w:tmpl w:val="69AAF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8AC"/>
    <w:rsid w:val="000318EA"/>
    <w:rsid w:val="000A70D6"/>
    <w:rsid w:val="001A6D4E"/>
    <w:rsid w:val="0026595D"/>
    <w:rsid w:val="002D47F0"/>
    <w:rsid w:val="002F13FB"/>
    <w:rsid w:val="003C6EBC"/>
    <w:rsid w:val="00461E15"/>
    <w:rsid w:val="00587AA3"/>
    <w:rsid w:val="00601DCA"/>
    <w:rsid w:val="006B17F3"/>
    <w:rsid w:val="00781D43"/>
    <w:rsid w:val="007A08AC"/>
    <w:rsid w:val="008F2358"/>
    <w:rsid w:val="009449B9"/>
    <w:rsid w:val="00950B25"/>
    <w:rsid w:val="00AC77AA"/>
    <w:rsid w:val="00B04FDA"/>
    <w:rsid w:val="00B254DB"/>
    <w:rsid w:val="00B411E5"/>
    <w:rsid w:val="00B47DB7"/>
    <w:rsid w:val="00C82F96"/>
    <w:rsid w:val="00CB677E"/>
    <w:rsid w:val="00D11FDA"/>
    <w:rsid w:val="00D63869"/>
    <w:rsid w:val="00EE425E"/>
    <w:rsid w:val="00F73628"/>
    <w:rsid w:val="00F91A37"/>
    <w:rsid w:val="00FE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08AC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rsid w:val="007A08A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C77A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AC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77AA"/>
  </w:style>
  <w:style w:type="paragraph" w:styleId="a6">
    <w:name w:val="footer"/>
    <w:basedOn w:val="a"/>
    <w:link w:val="a7"/>
    <w:uiPriority w:val="99"/>
    <w:semiHidden/>
    <w:unhideWhenUsed/>
    <w:rsid w:val="00AC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77AA"/>
  </w:style>
  <w:style w:type="paragraph" w:styleId="a8">
    <w:name w:val="Normal (Web)"/>
    <w:basedOn w:val="a"/>
    <w:unhideWhenUsed/>
    <w:rsid w:val="002D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D2E9-3712-43EB-9C9F-CA25DC7A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16097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admin</cp:lastModifiedBy>
  <cp:revision>18</cp:revision>
  <dcterms:created xsi:type="dcterms:W3CDTF">2013-11-17T10:24:00Z</dcterms:created>
  <dcterms:modified xsi:type="dcterms:W3CDTF">2015-02-09T18:21:00Z</dcterms:modified>
</cp:coreProperties>
</file>