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FA" w:rsidRDefault="006A6DFA" w:rsidP="006A6DFA">
      <w:pPr>
        <w:pStyle w:val="1"/>
      </w:pPr>
      <w:r w:rsidRPr="006A6DFA">
        <w:t>Консультация для воспитателей на тему: «Оформление и оснащение музыкальных уголков в группах ДОУ»</w:t>
      </w:r>
    </w:p>
    <w:p w:rsidR="006A6DFA" w:rsidRPr="006A6DFA" w:rsidRDefault="006A6DFA" w:rsidP="006A6DFA">
      <w:pPr>
        <w:pStyle w:val="2"/>
        <w:rPr>
          <w:rFonts w:eastAsia="Times New Roman"/>
          <w:kern w:val="36"/>
        </w:rPr>
      </w:pPr>
      <w:r>
        <w:rPr>
          <w:rFonts w:eastAsia="Times New Roman"/>
          <w:kern w:val="36"/>
        </w:rPr>
        <w:t>Подготовила музыкальный руководитель Зайцева Людмила Юрьевна.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самостоятельной деятельности у детей возникают индивидуальные потребности и желания: одни рисуют, вторые лепят и строят, третьи музицируют на музыкальных инструментах и поют. Чтобы такая деятельность развивалась успешно, необходимо создать благоприятные условия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Для полноценного музыкального развития ребенка необходимо предоставить возможность самостоятельно играть на музыкальных инструментах, музицировать, закреплять полученные умения и навыки с помощью музыкальных игр, пособий и атрибутов.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Следует продумать условия размещения музыкального уголка: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 Доступность оборудования музыкального уголка для детей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 Разнообразие оборудования музыкального уголка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3. Учет возрастных особенностей детей при создании музыкального уголка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4. Эстетичность оформления музыкального уголка и его оборудования.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 музыкального уголка включает в себя: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Игрушки, иллюстрации, бутафорские музыкальные инструменты (</w:t>
      </w:r>
      <w:proofErr w:type="gramStart"/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для</w:t>
      </w:r>
      <w:proofErr w:type="gramEnd"/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создание</w:t>
      </w:r>
      <w:proofErr w:type="gramEnd"/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игровых ситуаций при которых дети представляют себя музыкантами)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• Детские музыкальные инструменты и игрушки для </w:t>
      </w:r>
      <w:proofErr w:type="spellStart"/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музицирования</w:t>
      </w:r>
      <w:proofErr w:type="spellEnd"/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с хроматическим, диатоническим рядом (пианино, металлофон, аккордеон, и т. д.)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с фиксированной мелодией (шарманки, органчики)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с одним фиксированным звуком (дудки)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шумовые (бубны, погремушки, барабаны, маракасы и т. д.)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Музыкально-дидактические игры и пособия (Нотное лото, нотный стан, музыкальная лесенка, игры, соответствующие возрастным и индивидуальным особенностям детей)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• Аудио-, виде</w:t>
      </w:r>
      <w:proofErr w:type="gramStart"/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о-</w:t>
      </w:r>
      <w:proofErr w:type="gramEnd"/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диски и кассеты.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дошкольном учреждении для успешного музыкального развития ребенка, используют различные музыкальные инструменты, разнообразные музыкальные игры и пособия не только в непосредственной музыкальной деятельности, но и необходимо, чтобы в группе они находили правильное применение с учетом возрастных особенностей детей: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МЛАДШИЕ ГРУППЫ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Ванька – </w:t>
      </w:r>
      <w:proofErr w:type="spellStart"/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встанька</w:t>
      </w:r>
      <w:proofErr w:type="spellEnd"/>
      <w:proofErr w:type="gramEnd"/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Музыкальные «поющие» или «танцующие» игрушки (петушок, котик, зайка и т. д.)</w:t>
      </w:r>
      <w:proofErr w:type="gramEnd"/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Музыкальные инструменты с фиксированным звуком — органчики, шарманки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Шумовые инструменты: погремушки, колокольчики, бубен, барабан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Неозвученные</w:t>
      </w:r>
      <w:proofErr w:type="spellEnd"/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бутафорские музыкальные инструментов (гармошки, дудочки, балалайки и т. д.)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Атрибуты к музыкальным подвижным играм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Флажки, султанчики, платочки, яркие ленточки с колечками, погремушки, осенние листочки, снежинки для детского танцевального творчества (пополняется по необходимости)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Ширма настольная с перчаточными игрушками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Магнитофон и набор программных аудиозаписей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Музыкальные картинки к песням, которые могут быть выполнены на кубе, в виде альбома или отдельные красочные иллюстрации.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СРЕДНЯЯ ГРУППА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Целесообразно пособия, атрибуты и музыкальные инструменты оставить с младшей группы и добавить: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Металлофон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Шумовые инструменты для детского оркестра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Книжки «Наши песни» (каждая книжка иллюстрирует знакомую детям песню)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Фланелеграф</w:t>
      </w:r>
      <w:proofErr w:type="spellEnd"/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или магнитная доска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Музыкально-дидактические игры: «Музыкальные инструменты», «Звонкие ладошки», «Ритмические палочки» и др.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Атрибуты к подвижным музыкальным играм: «Кошка и котята», «Заинька», «Зайцы и медведь», «Лётчики» и др.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Музыкальные лесенки (трехступенчатая, на которых находятся маленькая и большая птички или маленькая и большая матрешка</w:t>
      </w:r>
      <w:proofErr w:type="gramEnd"/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Ленточки, цветные платочки, султанчики и т. п. (атрибуты к танцевальным </w:t>
      </w:r>
      <w:proofErr w:type="gramStart"/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импровизациям</w:t>
      </w:r>
      <w:proofErr w:type="gramEnd"/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но сезону)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Ширма настольная и набор игрушек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Магнитофон и набор программных аудиозаписей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СТАРШАЯ ГРУППА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Дополнительно к оборудованию музыкального уголка средней группы используется следующее: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Погремушки, бубны, барабаны, треугольники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Музыкальные игрушки-инструменты с хроматическим и диатоническим звуком (металлофон, пианино, баян, аккордеон, флейта)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Иллюстрации по теме: «Времена года»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Музыкальные игрушки-самоделки (Дети с удовольствием примут участие в изготовление инструментов для шумового оркестра)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Музыкально-дидактические игр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ы: «Узнай песенку</w:t>
      </w: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», «Бубенчики», «Музыкальная лесенка», «Ритмическое лото» и др.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Атрибуты к подвижным играм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Рисунки детей к песенкам и знакомым музыкальным произведениям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Настольная ширма и ширма по росту детей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Музыкальные лесенки пяти</w:t>
      </w:r>
      <w:r w:rsidR="006B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ступенчатая и </w:t>
      </w:r>
      <w:r w:rsidR="006B41FD"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семи ступенчатая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Атрибуты для детского танцевального творчества: элементы костюмов к знакомым народным танцам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ПОДГОТОВИТЕЛЬНАЯ ГРУППА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Дополнительно к материалу, использованному в старшей группе, добавляется: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Музыкальные инструменты: марак</w:t>
      </w:r>
      <w:bookmarkStart w:id="0" w:name="_GoBack"/>
      <w:bookmarkEnd w:id="0"/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асы, бубны, арфа, детское пианино, металлофон, колокольчики, треугольники, флейты, барабаны.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Портреты композиторов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Папки-альбомы: «Мы рисуем песенку» с рисунками детей, в которых они отображают эмоции и чувства о прослушанных музыкальных произведениях и полюбившихся песнях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Пособие «Эмоции» (карточки, на которых изображены лица с разными эмоциональными настроениями) для определения характера мелодии при слушании музыки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Наглядные пособия: «Симфонический оркестр», "Народные инструменты»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Самодельные инструменты для шумового оркестра</w:t>
      </w:r>
    </w:p>
    <w:p w:rsidR="006A6DFA" w:rsidRPr="006A6DFA" w:rsidRDefault="006A6DFA" w:rsidP="006A6DFA">
      <w:pPr>
        <w:shd w:val="clear" w:color="auto" w:fill="FFFFFF"/>
        <w:spacing w:before="179" w:after="179" w:line="25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DF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Музыкально-дидактические игры</w:t>
      </w:r>
    </w:p>
    <w:p w:rsidR="009835F7" w:rsidRPr="006A6DFA" w:rsidRDefault="009835F7">
      <w:pPr>
        <w:rPr>
          <w:sz w:val="28"/>
          <w:szCs w:val="28"/>
        </w:rPr>
      </w:pPr>
    </w:p>
    <w:sectPr w:rsidR="009835F7" w:rsidRPr="006A6DFA" w:rsidSect="0098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DFA"/>
    <w:rsid w:val="006A6DFA"/>
    <w:rsid w:val="006B41FD"/>
    <w:rsid w:val="009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F7"/>
  </w:style>
  <w:style w:type="paragraph" w:styleId="1">
    <w:name w:val="heading 1"/>
    <w:basedOn w:val="a"/>
    <w:link w:val="10"/>
    <w:uiPriority w:val="9"/>
    <w:qFormat/>
    <w:rsid w:val="006A6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6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A6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740</Words>
  <Characters>4220</Characters>
  <Application>Microsoft Office Word</Application>
  <DocSecurity>0</DocSecurity>
  <Lines>35</Lines>
  <Paragraphs>9</Paragraphs>
  <ScaleCrop>false</ScaleCrop>
  <Company>Microsoft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2013-10-29T07:43:00Z</cp:lastPrinted>
  <dcterms:created xsi:type="dcterms:W3CDTF">2013-10-29T07:38:00Z</dcterms:created>
  <dcterms:modified xsi:type="dcterms:W3CDTF">2015-05-03T13:17:00Z</dcterms:modified>
</cp:coreProperties>
</file>