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BE" w:rsidRDefault="002D0ABE" w:rsidP="002D0A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Математический кроссворд</w:t>
      </w:r>
    </w:p>
    <w:p w:rsidR="008C7C74" w:rsidRPr="002D0ABE" w:rsidRDefault="008C7C74" w:rsidP="002D0A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ABE" w:rsidRDefault="002D0ABE" w:rsidP="002D0ABE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горизонтали: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r w:rsidR="00423EAA" w:rsidRPr="002D0ABE">
        <w:rPr>
          <w:rFonts w:ascii="Times New Roman" w:hAnsi="Times New Roman" w:cs="Times New Roman"/>
          <w:sz w:val="28"/>
          <w:szCs w:val="28"/>
        </w:rPr>
        <w:t>Единица измерения объема жидкости</w:t>
      </w:r>
      <w:proofErr w:type="gramStart"/>
      <w:r w:rsidR="00423EAA" w:rsidRPr="002D0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Fonts w:ascii="Times New Roman" w:hAnsi="Times New Roman" w:cs="Times New Roman"/>
          <w:sz w:val="28"/>
          <w:szCs w:val="28"/>
        </w:rPr>
        <w:t xml:space="preserve"> 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итр)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</w:t>
      </w:r>
      <w:r w:rsidR="00423EAA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сантиметров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ециметр)</w:t>
      </w:r>
    </w:p>
    <w:p w:rsidR="00423EAA" w:rsidRPr="002D0ABE" w:rsidRDefault="00246C20" w:rsidP="002D0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347D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7DA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3EAA" w:rsidRPr="002D0ABE">
        <w:rPr>
          <w:rFonts w:ascii="Times New Roman" w:hAnsi="Times New Roman" w:cs="Times New Roman"/>
          <w:sz w:val="28"/>
          <w:szCs w:val="28"/>
        </w:rPr>
        <w:t xml:space="preserve">Промежуток времени </w:t>
      </w:r>
      <w:r w:rsidR="006A2C8C">
        <w:rPr>
          <w:rFonts w:ascii="Times New Roman" w:hAnsi="Times New Roman" w:cs="Times New Roman"/>
          <w:sz w:val="28"/>
          <w:szCs w:val="28"/>
        </w:rPr>
        <w:t>в 24 часа</w:t>
      </w:r>
      <w:proofErr w:type="gramStart"/>
      <w:r w:rsidR="00423EAA" w:rsidRPr="002D0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Fonts w:ascii="Times New Roman" w:hAnsi="Times New Roman" w:cs="Times New Roman"/>
          <w:sz w:val="28"/>
          <w:szCs w:val="28"/>
        </w:rPr>
        <w:t> 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утки)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</w:t>
      </w:r>
      <w:r w:rsidR="00EA211F">
        <w:rPr>
          <w:rFonts w:ascii="Times New Roman" w:eastAsia="Times New Roman" w:hAnsi="Times New Roman" w:cs="Times New Roman"/>
          <w:sz w:val="28"/>
          <w:szCs w:val="28"/>
          <w:lang w:eastAsia="ru-RU"/>
        </w:rPr>
        <w:t>60 секунд</w:t>
      </w:r>
      <w:proofErr w:type="gramStart"/>
      <w:r w:rsidR="0056123C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123C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инута)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</w:t>
      </w:r>
      <w:r w:rsidR="00423EAA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знак, используемый для записи числа</w:t>
      </w:r>
      <w:proofErr w:type="gramStart"/>
      <w:r w:rsidR="00423EAA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ифра)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423EAA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Величина, которая характеризует отрезок</w:t>
      </w:r>
      <w:proofErr w:type="gramStart"/>
      <w:r w:rsidR="008C7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лина)</w:t>
      </w:r>
    </w:p>
    <w:p w:rsidR="00423EAA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 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Геометрическая… (фигура)</w:t>
      </w:r>
    </w:p>
    <w:p w:rsidR="00246C20" w:rsidRPr="002D0ABE" w:rsidRDefault="00423EAA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hAnsi="Times New Roman" w:cs="Times New Roman"/>
          <w:sz w:val="28"/>
          <w:szCs w:val="28"/>
        </w:rPr>
        <w:t xml:space="preserve">8. </w:t>
      </w:r>
      <w:r w:rsidR="00692FDA" w:rsidRPr="002D0ABE">
        <w:rPr>
          <w:rFonts w:ascii="Times New Roman" w:hAnsi="Times New Roman" w:cs="Times New Roman"/>
          <w:sz w:val="28"/>
          <w:szCs w:val="28"/>
        </w:rPr>
        <w:t>Математическое действие, р</w:t>
      </w:r>
      <w:r w:rsidR="00692FD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езультатом которого является сумма</w:t>
      </w:r>
      <w:proofErr w:type="gramStart"/>
      <w:r w:rsidR="00692FD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92FD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ложение)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 </w:t>
      </w:r>
      <w:r w:rsidR="00465A7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 неизвестными</w:t>
      </w:r>
      <w:proofErr w:type="gramStart"/>
      <w:r w:rsidR="00482CAF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82CAF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равнение)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 </w:t>
      </w:r>
      <w:r w:rsidR="00EA211F">
        <w:rPr>
          <w:rStyle w:val="c9"/>
          <w:rFonts w:ascii="Times New Roman" w:hAnsi="Times New Roman" w:cs="Times New Roman"/>
          <w:sz w:val="28"/>
          <w:szCs w:val="28"/>
        </w:rPr>
        <w:t>У квадрата он прямой</w:t>
      </w:r>
      <w:proofErr w:type="gramStart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 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умножения 100 на 10. (тысяча)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hAnsi="Times New Roman" w:cs="Times New Roman"/>
          <w:bCs/>
          <w:sz w:val="28"/>
          <w:szCs w:val="28"/>
        </w:rPr>
        <w:t xml:space="preserve">12.  </w:t>
      </w:r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Результат умножения длины прямоугольника на его ширину</w:t>
      </w:r>
      <w:proofErr w:type="gramStart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лощадь)</w:t>
      </w:r>
    </w:p>
    <w:p w:rsidR="00246C20" w:rsidRPr="002D0ABE" w:rsidRDefault="00423EAA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EA2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482CAF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100 сантиметров</w:t>
      </w:r>
      <w:proofErr w:type="gramStart"/>
      <w:r w:rsidR="00244D62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4D62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етр)</w:t>
      </w:r>
    </w:p>
    <w:p w:rsidR="00246C20" w:rsidRPr="002D0ABE" w:rsidRDefault="00423EAA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C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массы, </w:t>
      </w:r>
      <w:r w:rsidR="00D1675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 1000 кг</w:t>
      </w:r>
      <w:proofErr w:type="gramStart"/>
      <w:r w:rsidR="00D1675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онна)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eastAsia="ru-RU"/>
        </w:rPr>
        <w:t>По вертикали: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EAA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Инструмент, с помощью которого чертят окружность</w:t>
      </w:r>
      <w:proofErr w:type="gramStart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ц</w:t>
      </w:r>
      <w:proofErr w:type="gramEnd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иркуль)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</w:t>
      </w:r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У треугольника их три, у четырёхугольника – четыре</w:t>
      </w:r>
      <w:proofErr w:type="gramStart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торона)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Сумма длин всех сторон многоугольника</w:t>
      </w:r>
      <w:proofErr w:type="gramStart"/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ериметр)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 десятков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 умножения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ножитель)</w:t>
      </w:r>
    </w:p>
    <w:p w:rsidR="00246C20" w:rsidRPr="002D0ABE" w:rsidRDefault="00246C20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 </w:t>
      </w:r>
      <w:r w:rsidR="00D1675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Отрезок, соединяющий центр окружности и точку</w:t>
      </w:r>
      <w:r w:rsidR="0084629C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лежащую</w:t>
      </w:r>
      <w:r w:rsidR="00D1675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</w:t>
      </w:r>
      <w:proofErr w:type="gramStart"/>
      <w:r w:rsidR="00D1675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675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D7593E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D7593E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адиус)</w:t>
      </w:r>
    </w:p>
    <w:p w:rsidR="00D7593E" w:rsidRPr="002D0ABE" w:rsidRDefault="00D7593E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 </w:t>
      </w:r>
      <w:r w:rsidR="00423EAA" w:rsidRPr="002D0ABE">
        <w:rPr>
          <w:rStyle w:val="c9"/>
          <w:rFonts w:ascii="Times New Roman" w:hAnsi="Times New Roman" w:cs="Times New Roman"/>
          <w:sz w:val="28"/>
          <w:szCs w:val="28"/>
        </w:rPr>
        <w:t>Линия, соединяющая две точки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423EAA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трезок)</w:t>
      </w:r>
    </w:p>
    <w:p w:rsidR="00246C20" w:rsidRPr="002D0ABE" w:rsidRDefault="00D7593E" w:rsidP="002D0ABE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2D0ABE">
        <w:rPr>
          <w:bCs/>
          <w:sz w:val="28"/>
          <w:szCs w:val="28"/>
        </w:rPr>
        <w:t>8</w:t>
      </w:r>
      <w:r w:rsidR="00246C20" w:rsidRPr="002D0ABE">
        <w:rPr>
          <w:bCs/>
          <w:sz w:val="28"/>
          <w:szCs w:val="28"/>
        </w:rPr>
        <w:t xml:space="preserve">.  </w:t>
      </w:r>
      <w:r w:rsidR="00465A74" w:rsidRPr="002D0ABE">
        <w:rPr>
          <w:sz w:val="28"/>
          <w:szCs w:val="28"/>
        </w:rPr>
        <w:t>Тысяча грамм</w:t>
      </w:r>
      <w:proofErr w:type="gramStart"/>
      <w:r w:rsidR="00465A74" w:rsidRPr="002D0ABE">
        <w:rPr>
          <w:bCs/>
          <w:sz w:val="28"/>
          <w:szCs w:val="28"/>
        </w:rPr>
        <w:t>.</w:t>
      </w:r>
      <w:proofErr w:type="gramEnd"/>
      <w:r w:rsidR="00465A74" w:rsidRPr="002D0ABE">
        <w:rPr>
          <w:bCs/>
          <w:sz w:val="28"/>
          <w:szCs w:val="28"/>
        </w:rPr>
        <w:t xml:space="preserve"> (</w:t>
      </w:r>
      <w:proofErr w:type="gramStart"/>
      <w:r w:rsidR="00465A74" w:rsidRPr="002D0ABE">
        <w:rPr>
          <w:bCs/>
          <w:sz w:val="28"/>
          <w:szCs w:val="28"/>
        </w:rPr>
        <w:t>к</w:t>
      </w:r>
      <w:proofErr w:type="gramEnd"/>
      <w:r w:rsidR="00465A74" w:rsidRPr="002D0ABE">
        <w:rPr>
          <w:bCs/>
          <w:sz w:val="28"/>
          <w:szCs w:val="28"/>
        </w:rPr>
        <w:t>илограмм)</w:t>
      </w:r>
    </w:p>
    <w:p w:rsidR="00246C20" w:rsidRPr="002D0ABE" w:rsidRDefault="00423EAA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65A7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вычитания</w:t>
      </w:r>
      <w:proofErr w:type="gramStart"/>
      <w:r w:rsidR="00465A7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5A7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азность)</w:t>
      </w:r>
    </w:p>
    <w:p w:rsidR="00246C20" w:rsidRPr="002D0ABE" w:rsidRDefault="00423EAA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65A74"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Четырехугольник, у которого все стороны равны, а углы прямые</w:t>
      </w:r>
      <w:proofErr w:type="gramStart"/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вадрат)</w:t>
      </w:r>
    </w:p>
    <w:p w:rsidR="00423EAA" w:rsidRPr="002D0ABE" w:rsidRDefault="00423EAA" w:rsidP="002D0A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46C20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A74"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действие, результатом которого является частное</w:t>
      </w:r>
      <w:proofErr w:type="gramStart"/>
      <w:r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2D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еление)</w:t>
      </w:r>
    </w:p>
    <w:p w:rsidR="00246C20" w:rsidRDefault="00246C20" w:rsidP="00666A21">
      <w:pPr>
        <w:spacing w:after="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EAA" w:rsidRDefault="00423EAA" w:rsidP="00666A21">
      <w:pPr>
        <w:spacing w:after="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EAA" w:rsidRDefault="00423EAA" w:rsidP="00666A21">
      <w:pPr>
        <w:spacing w:after="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EAA" w:rsidRDefault="00423EAA" w:rsidP="00666A21">
      <w:pPr>
        <w:spacing w:after="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EAA" w:rsidRDefault="00423EAA" w:rsidP="00666A21">
      <w:pPr>
        <w:spacing w:after="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EAA" w:rsidRDefault="00423EAA" w:rsidP="00666A21">
      <w:pPr>
        <w:spacing w:after="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EAA" w:rsidRPr="00D347DA" w:rsidRDefault="00423EAA" w:rsidP="00666A21">
      <w:pPr>
        <w:spacing w:after="0" w:line="30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20" w:rsidRDefault="00246C20" w:rsidP="00666A21">
      <w:pPr>
        <w:spacing w:after="0" w:line="307" w:lineRule="atLeast"/>
        <w:rPr>
          <w:rFonts w:ascii="Tahoma" w:eastAsia="Times New Roman" w:hAnsi="Tahoma" w:cs="Tahoma"/>
          <w:b/>
          <w:bCs/>
          <w:color w:val="343333"/>
          <w:sz w:val="19"/>
          <w:szCs w:val="19"/>
          <w:lang w:eastAsia="ru-RU"/>
        </w:rPr>
      </w:pPr>
    </w:p>
    <w:p w:rsidR="00423EAA" w:rsidRDefault="00423EAA" w:rsidP="00FE4F16"/>
    <w:p w:rsidR="00D63250" w:rsidRDefault="00D63250" w:rsidP="00FE4F16"/>
    <w:p w:rsidR="00D63250" w:rsidRDefault="00D63250" w:rsidP="00FE4F16"/>
    <w:tbl>
      <w:tblPr>
        <w:tblStyle w:val="a4"/>
        <w:tblW w:w="9779" w:type="dxa"/>
        <w:jc w:val="center"/>
        <w:tblInd w:w="-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"/>
        <w:gridCol w:w="414"/>
        <w:gridCol w:w="395"/>
        <w:gridCol w:w="466"/>
        <w:gridCol w:w="502"/>
        <w:gridCol w:w="395"/>
        <w:gridCol w:w="466"/>
        <w:gridCol w:w="421"/>
        <w:gridCol w:w="466"/>
        <w:gridCol w:w="395"/>
        <w:gridCol w:w="466"/>
        <w:gridCol w:w="395"/>
        <w:gridCol w:w="447"/>
        <w:gridCol w:w="424"/>
        <w:gridCol w:w="395"/>
        <w:gridCol w:w="466"/>
        <w:gridCol w:w="421"/>
        <w:gridCol w:w="395"/>
        <w:gridCol w:w="395"/>
        <w:gridCol w:w="466"/>
        <w:gridCol w:w="395"/>
        <w:gridCol w:w="375"/>
        <w:gridCol w:w="390"/>
      </w:tblGrid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4</w:t>
            </w: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3250" w:rsidRPr="0092666B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5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6</w:t>
            </w: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92666B" w:rsidRDefault="0092666B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10</w:t>
            </w: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FC36E5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11</w:t>
            </w: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D63250" w:rsidRPr="0092666B" w:rsidRDefault="00D63250" w:rsidP="003C1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6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50" w:rsidRPr="00FC36E5" w:rsidTr="00D63250">
        <w:trPr>
          <w:jc w:val="center"/>
        </w:trPr>
        <w:tc>
          <w:tcPr>
            <w:tcW w:w="429" w:type="dxa"/>
            <w:vAlign w:val="center"/>
          </w:tcPr>
          <w:p w:rsidR="00D63250" w:rsidRPr="00FC36E5" w:rsidRDefault="00D63250" w:rsidP="003C187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63250" w:rsidRPr="00FC36E5" w:rsidRDefault="00D63250" w:rsidP="003C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250" w:rsidRDefault="00D63250" w:rsidP="00FE4F16"/>
    <w:sectPr w:rsidR="00D63250" w:rsidSect="00FE4F1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41F"/>
    <w:multiLevelType w:val="multilevel"/>
    <w:tmpl w:val="4748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0487F"/>
    <w:multiLevelType w:val="multilevel"/>
    <w:tmpl w:val="1D86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47554"/>
    <w:multiLevelType w:val="multilevel"/>
    <w:tmpl w:val="B73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66A21"/>
    <w:rsid w:val="000B58A6"/>
    <w:rsid w:val="000C0EE5"/>
    <w:rsid w:val="0014463B"/>
    <w:rsid w:val="00170EB0"/>
    <w:rsid w:val="001B42E0"/>
    <w:rsid w:val="00214ABC"/>
    <w:rsid w:val="0022231A"/>
    <w:rsid w:val="00244D62"/>
    <w:rsid w:val="00246C20"/>
    <w:rsid w:val="002D0ABE"/>
    <w:rsid w:val="003639A2"/>
    <w:rsid w:val="00423EAA"/>
    <w:rsid w:val="00465A74"/>
    <w:rsid w:val="00482CAF"/>
    <w:rsid w:val="004C0B7F"/>
    <w:rsid w:val="004C69DA"/>
    <w:rsid w:val="0056123C"/>
    <w:rsid w:val="00580877"/>
    <w:rsid w:val="005A109B"/>
    <w:rsid w:val="005C4CE6"/>
    <w:rsid w:val="006365B8"/>
    <w:rsid w:val="00666A21"/>
    <w:rsid w:val="00692FDA"/>
    <w:rsid w:val="006A2C8C"/>
    <w:rsid w:val="006D38F9"/>
    <w:rsid w:val="00794E5A"/>
    <w:rsid w:val="007B16A9"/>
    <w:rsid w:val="007D060E"/>
    <w:rsid w:val="007F6BC3"/>
    <w:rsid w:val="008244ED"/>
    <w:rsid w:val="0084629C"/>
    <w:rsid w:val="008B7F3B"/>
    <w:rsid w:val="008C7C74"/>
    <w:rsid w:val="008D55B3"/>
    <w:rsid w:val="0092666B"/>
    <w:rsid w:val="00936EBA"/>
    <w:rsid w:val="00970631"/>
    <w:rsid w:val="00AB7E6D"/>
    <w:rsid w:val="00AE5A49"/>
    <w:rsid w:val="00C34C0F"/>
    <w:rsid w:val="00D16754"/>
    <w:rsid w:val="00D347DA"/>
    <w:rsid w:val="00D63250"/>
    <w:rsid w:val="00D7593E"/>
    <w:rsid w:val="00DF1DFE"/>
    <w:rsid w:val="00EA211F"/>
    <w:rsid w:val="00EC591D"/>
    <w:rsid w:val="00F262B7"/>
    <w:rsid w:val="00FC36E5"/>
    <w:rsid w:val="00FD1A03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6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66A21"/>
  </w:style>
  <w:style w:type="paragraph" w:customStyle="1" w:styleId="c5">
    <w:name w:val="c5"/>
    <w:basedOn w:val="a"/>
    <w:rsid w:val="0066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6A21"/>
  </w:style>
  <w:style w:type="paragraph" w:customStyle="1" w:styleId="c1">
    <w:name w:val="c1"/>
    <w:basedOn w:val="a"/>
    <w:rsid w:val="0066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A21"/>
  </w:style>
  <w:style w:type="character" w:customStyle="1" w:styleId="c7">
    <w:name w:val="c7"/>
    <w:basedOn w:val="a0"/>
    <w:rsid w:val="00666A21"/>
  </w:style>
  <w:style w:type="character" w:customStyle="1" w:styleId="apple-converted-space">
    <w:name w:val="apple-converted-space"/>
    <w:basedOn w:val="a0"/>
    <w:rsid w:val="003639A2"/>
  </w:style>
  <w:style w:type="character" w:styleId="a3">
    <w:name w:val="Hyperlink"/>
    <w:basedOn w:val="a0"/>
    <w:uiPriority w:val="99"/>
    <w:semiHidden/>
    <w:unhideWhenUsed/>
    <w:rsid w:val="003639A2"/>
    <w:rPr>
      <w:color w:val="0000FF"/>
      <w:u w:val="single"/>
    </w:rPr>
  </w:style>
  <w:style w:type="table" w:customStyle="1" w:styleId="Calendar2">
    <w:name w:val="Calendar 2"/>
    <w:basedOn w:val="a1"/>
    <w:uiPriority w:val="99"/>
    <w:qFormat/>
    <w:rsid w:val="000C0EE5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59"/>
    <w:rsid w:val="000C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2485">
          <w:blockQuote w:val="1"/>
          <w:marLeft w:val="75"/>
          <w:marRight w:val="75"/>
          <w:marTop w:val="0"/>
          <w:marBottom w:val="75"/>
          <w:divBdr>
            <w:top w:val="single" w:sz="6" w:space="4" w:color="E1DFDF"/>
            <w:left w:val="single" w:sz="6" w:space="4" w:color="E1DFDF"/>
            <w:bottom w:val="single" w:sz="6" w:space="4" w:color="E1DFDF"/>
            <w:right w:val="single" w:sz="6" w:space="4" w:color="E1DFDF"/>
          </w:divBdr>
        </w:div>
      </w:divsChild>
    </w:div>
    <w:div w:id="1935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32</cp:revision>
  <dcterms:created xsi:type="dcterms:W3CDTF">2015-03-31T23:17:00Z</dcterms:created>
  <dcterms:modified xsi:type="dcterms:W3CDTF">2015-04-28T17:51:00Z</dcterms:modified>
</cp:coreProperties>
</file>