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12" w:rsidRPr="002A2603" w:rsidRDefault="00B94B12" w:rsidP="00B94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03"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дополнительной образовательной программы.</w:t>
      </w:r>
    </w:p>
    <w:p w:rsidR="00B94B12" w:rsidRPr="002A2603" w:rsidRDefault="00B94B12" w:rsidP="00B94B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Наглядное пособие для педагогов</w:t>
      </w:r>
      <w:proofErr w:type="gramStart"/>
      <w:r w:rsidRPr="002A2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2603">
        <w:rPr>
          <w:rFonts w:ascii="Times New Roman" w:hAnsi="Times New Roman" w:cs="Times New Roman"/>
          <w:sz w:val="28"/>
          <w:szCs w:val="28"/>
        </w:rPr>
        <w:t xml:space="preserve"> логопедов, воспитателей и родителей. Серия «Знакомство с окружающим миров и развитие речи». ООО «Издательство ГНОМ «Д». Москва: 2008 г.: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Инструменты в картинках;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Головные уборы;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Профессии;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Обитатели океана;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Зима;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Весна;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Лето;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Осень;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Дикие животные;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Цветы;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Транспорт;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Птицы;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Грибы;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Фрукты;</w:t>
      </w:r>
    </w:p>
    <w:p w:rsidR="00B94B12" w:rsidRPr="002A2603" w:rsidRDefault="00B94B12" w:rsidP="00B94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Обувь;</w:t>
      </w:r>
    </w:p>
    <w:p w:rsidR="00B94B12" w:rsidRPr="002A2603" w:rsidRDefault="00B94B12" w:rsidP="00B94B1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B94B12" w:rsidRPr="002A2603" w:rsidRDefault="00B94B12" w:rsidP="00B94B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 xml:space="preserve">Серия «Умные игры». Развивающая игра для детей дошкольного возраста «Часть и целое». ООО Русский стиль Подмосковья», </w:t>
      </w:r>
      <w:proofErr w:type="gramStart"/>
      <w:r w:rsidRPr="002A26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2603">
        <w:rPr>
          <w:rFonts w:ascii="Times New Roman" w:hAnsi="Times New Roman" w:cs="Times New Roman"/>
          <w:sz w:val="28"/>
          <w:szCs w:val="28"/>
        </w:rPr>
        <w:t>. Хотьково, 2006 г.</w:t>
      </w:r>
    </w:p>
    <w:p w:rsidR="00B94B12" w:rsidRPr="002A2603" w:rsidRDefault="00B94B12" w:rsidP="00B94B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2603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2A2603">
        <w:rPr>
          <w:rFonts w:ascii="Times New Roman" w:hAnsi="Times New Roman" w:cs="Times New Roman"/>
          <w:sz w:val="28"/>
          <w:szCs w:val="28"/>
        </w:rPr>
        <w:t xml:space="preserve">: Хрестоматия для детей от 6 до 7 лет. – М: «ОЛМА – ПРЕСС Экслибрис», 2010 г – 239 с.: ил. – </w:t>
      </w:r>
      <w:proofErr w:type="gramStart"/>
      <w:r w:rsidRPr="002A2603">
        <w:rPr>
          <w:rFonts w:ascii="Times New Roman" w:hAnsi="Times New Roman" w:cs="Times New Roman"/>
          <w:sz w:val="28"/>
          <w:szCs w:val="28"/>
        </w:rPr>
        <w:t>(Ступеньки.</w:t>
      </w:r>
      <w:proofErr w:type="gramEnd"/>
      <w:r w:rsidRPr="002A2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60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A2603">
        <w:rPr>
          <w:rFonts w:ascii="Times New Roman" w:hAnsi="Times New Roman" w:cs="Times New Roman"/>
          <w:sz w:val="28"/>
          <w:szCs w:val="28"/>
        </w:rPr>
        <w:t xml:space="preserve"> .4)</w:t>
      </w:r>
    </w:p>
    <w:p w:rsidR="00B94B12" w:rsidRPr="002A2603" w:rsidRDefault="00B94B12" w:rsidP="00B94B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Демонстрационные таблицы по развитию речи</w:t>
      </w:r>
    </w:p>
    <w:p w:rsidR="00B94B12" w:rsidRPr="002A2603" w:rsidRDefault="00B94B12" w:rsidP="00B94B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 xml:space="preserve"> Кубики «Азбука в картинках». ООО «Игрушечный рай». Москва, 2006 г.</w:t>
      </w:r>
    </w:p>
    <w:p w:rsidR="00B94B12" w:rsidRPr="002A2603" w:rsidRDefault="00B94B12" w:rsidP="00B94B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Демонстрационный раздаточный материал «Знаки на дорогах». ОАО «Радуга», 2008 г.</w:t>
      </w:r>
    </w:p>
    <w:p w:rsidR="00B94B12" w:rsidRPr="002A2603" w:rsidRDefault="00B94B12" w:rsidP="00B94B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 xml:space="preserve">Ежемесячный развивающий детский журнал для дошкольников и  младших </w:t>
      </w:r>
      <w:r w:rsidRPr="002A2603">
        <w:rPr>
          <w:rFonts w:ascii="Times New Roman" w:hAnsi="Times New Roman" w:cs="Times New Roman"/>
          <w:sz w:val="28"/>
          <w:szCs w:val="28"/>
        </w:rPr>
        <w:lastRenderedPageBreak/>
        <w:t>школьников «</w:t>
      </w:r>
      <w:proofErr w:type="spellStart"/>
      <w:r w:rsidRPr="002A2603">
        <w:rPr>
          <w:rFonts w:ascii="Times New Roman" w:hAnsi="Times New Roman" w:cs="Times New Roman"/>
          <w:sz w:val="28"/>
          <w:szCs w:val="28"/>
        </w:rPr>
        <w:t>Умняша</w:t>
      </w:r>
      <w:proofErr w:type="spellEnd"/>
      <w:r w:rsidRPr="002A2603">
        <w:rPr>
          <w:rFonts w:ascii="Times New Roman" w:hAnsi="Times New Roman" w:cs="Times New Roman"/>
          <w:sz w:val="28"/>
          <w:szCs w:val="28"/>
        </w:rPr>
        <w:t>».</w:t>
      </w:r>
    </w:p>
    <w:p w:rsidR="00B94B12" w:rsidRPr="002A2603" w:rsidRDefault="00B94B12" w:rsidP="00B94B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603">
        <w:rPr>
          <w:rFonts w:ascii="Times New Roman" w:hAnsi="Times New Roman" w:cs="Times New Roman"/>
          <w:sz w:val="28"/>
          <w:szCs w:val="28"/>
        </w:rPr>
        <w:t>Тематические демонстрационные таблицы по обучению грамоте, математике, окружающему миру, подготовке руки к письму.</w:t>
      </w:r>
    </w:p>
    <w:p w:rsidR="00B94B12" w:rsidRPr="002A2603" w:rsidRDefault="00B94B12" w:rsidP="00B94B1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A2603">
        <w:rPr>
          <w:rFonts w:ascii="Times New Roman" w:eastAsia="Times New Roman" w:hAnsi="Times New Roman" w:cs="Times New Roman"/>
          <w:sz w:val="28"/>
          <w:szCs w:val="28"/>
        </w:rPr>
        <w:t xml:space="preserve">Безруких М.М., Ефимова СП. Демонстрационные таблицы « Упражнения для занятий с детьми, имеющими трудности при обучении письму» - Тула, 1997. </w:t>
      </w:r>
    </w:p>
    <w:p w:rsidR="00B94B12" w:rsidRPr="002A2603" w:rsidRDefault="00B94B12" w:rsidP="00B94B12">
      <w:pPr>
        <w:numPr>
          <w:ilvl w:val="0"/>
          <w:numId w:val="1"/>
        </w:num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603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2A2603">
        <w:rPr>
          <w:rFonts w:ascii="Times New Roman" w:eastAsia="Times New Roman" w:hAnsi="Times New Roman" w:cs="Times New Roman"/>
          <w:sz w:val="28"/>
          <w:szCs w:val="28"/>
        </w:rPr>
        <w:t xml:space="preserve"> Л.А., Дьяченко М.О. Игры и упражнения по развитию умственных способностей у детей дошкольного возраста. - М., 1989. </w:t>
      </w:r>
    </w:p>
    <w:p w:rsidR="00B94B12" w:rsidRPr="002A2603" w:rsidRDefault="00B94B12" w:rsidP="00B94B12">
      <w:pPr>
        <w:numPr>
          <w:ilvl w:val="0"/>
          <w:numId w:val="1"/>
        </w:num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2603">
        <w:rPr>
          <w:rFonts w:ascii="Times New Roman" w:eastAsia="Times New Roman" w:hAnsi="Times New Roman" w:cs="Times New Roman"/>
          <w:sz w:val="28"/>
          <w:szCs w:val="28"/>
        </w:rPr>
        <w:t>Демонстрационные таблицы на темы: « Сложение и вычитание чисел», «Геометрические фигуры».</w:t>
      </w:r>
    </w:p>
    <w:p w:rsidR="00B94B12" w:rsidRPr="002A2603" w:rsidRDefault="00B94B12" w:rsidP="00B94B12">
      <w:pPr>
        <w:rPr>
          <w:rFonts w:ascii="Times New Roman" w:hAnsi="Times New Roman" w:cs="Times New Roman"/>
          <w:sz w:val="28"/>
          <w:szCs w:val="28"/>
        </w:rPr>
      </w:pPr>
    </w:p>
    <w:p w:rsidR="00B94B12" w:rsidRPr="002A2603" w:rsidRDefault="00B94B12" w:rsidP="00B94B12">
      <w:pPr>
        <w:rPr>
          <w:rFonts w:ascii="Times New Roman" w:hAnsi="Times New Roman" w:cs="Times New Roman"/>
          <w:sz w:val="28"/>
          <w:szCs w:val="28"/>
        </w:rPr>
      </w:pPr>
    </w:p>
    <w:p w:rsidR="00BA0DA1" w:rsidRDefault="00BA0DA1"/>
    <w:sectPr w:rsidR="00BA0DA1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ont18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94B12"/>
    <w:rsid w:val="001A7B83"/>
    <w:rsid w:val="00B92B3F"/>
    <w:rsid w:val="00B94B12"/>
    <w:rsid w:val="00BA0DA1"/>
    <w:rsid w:val="00F4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2"/>
    <w:pPr>
      <w:suppressAutoHyphens/>
    </w:pPr>
    <w:rPr>
      <w:rFonts w:ascii="Calibri" w:eastAsia="DejaVu Sans" w:hAnsi="Calibri" w:cs="font182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rsid w:val="00B94B12"/>
    <w:pPr>
      <w:widowControl w:val="0"/>
      <w:suppressAutoHyphens/>
      <w:ind w:left="720"/>
    </w:pPr>
    <w:rPr>
      <w:rFonts w:ascii="Calibri" w:eastAsia="DejaVu Sans" w:hAnsi="Calibri" w:cs="font18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2013-01-16T18:24:00Z</dcterms:created>
  <dcterms:modified xsi:type="dcterms:W3CDTF">2013-01-16T18:24:00Z</dcterms:modified>
</cp:coreProperties>
</file>