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D5E" w:rsidRPr="00840D5E" w:rsidRDefault="00840D5E" w:rsidP="00840D5E">
      <w:pPr>
        <w:pageBreakBefore/>
        <w:shd w:val="clear" w:color="auto" w:fill="FFFFFF"/>
        <w:rPr>
          <w:b/>
          <w:sz w:val="28"/>
          <w:szCs w:val="28"/>
        </w:rPr>
      </w:pPr>
      <w:r w:rsidRPr="00840D5E">
        <w:rPr>
          <w:b/>
          <w:sz w:val="28"/>
          <w:szCs w:val="28"/>
        </w:rPr>
        <w:t>Введение</w:t>
      </w:r>
    </w:p>
    <w:p w:rsidR="00840D5E" w:rsidRPr="00840D5E" w:rsidRDefault="00840D5E" w:rsidP="00840D5E">
      <w:pPr>
        <w:rPr>
          <w:sz w:val="28"/>
          <w:szCs w:val="28"/>
        </w:rPr>
      </w:pPr>
      <w:r w:rsidRPr="00840D5E">
        <w:rPr>
          <w:b/>
          <w:bCs/>
          <w:sz w:val="28"/>
          <w:szCs w:val="28"/>
        </w:rPr>
        <w:t>Актуальность проблемы исследования.</w:t>
      </w:r>
      <w:r w:rsidRPr="00840D5E">
        <w:rPr>
          <w:sz w:val="28"/>
          <w:szCs w:val="28"/>
        </w:rPr>
        <w:t xml:space="preserve">  </w:t>
      </w:r>
    </w:p>
    <w:p w:rsidR="00840D5E" w:rsidRPr="00840D5E" w:rsidRDefault="00840D5E" w:rsidP="00840D5E">
      <w:pPr>
        <w:ind w:firstLine="709"/>
        <w:rPr>
          <w:sz w:val="28"/>
          <w:szCs w:val="28"/>
        </w:rPr>
      </w:pPr>
      <w:r w:rsidRPr="00840D5E">
        <w:rPr>
          <w:sz w:val="28"/>
          <w:szCs w:val="28"/>
        </w:rPr>
        <w:t>История, как учебная дисциплина является очень важной. При её изучении воспитывается патриотизм, уважение к опыту предков, развиваются умения искать причинно-следственные связи. Пересказывая исторические события, при этом добавляя свою точку зрения на них, происходит развитие речи, памяти, мышления. К тому же человек просто обязан знать историю своего края, страны, а также мира и этапы развития человечества, причины тех или иных событий, для того чтоб предвидеть их в будущем. История неразрывна, связана с обществознанием, политологией, экономикой и другими науками. Долгий период история в начальных классах не преподавалась. Время идёт, объём материала становиться больше. Происходит переосмысление всего образовательного процесса и встаёт вопрос о том, как успешно преподавать историю в младших классах. На данный момент она входит в интегрированный курс «Окружающий мир». Вводный, первоначальный курс называется пропедевтическим. Его цел</w:t>
      </w:r>
      <w:proofErr w:type="gramStart"/>
      <w:r w:rsidRPr="00840D5E">
        <w:rPr>
          <w:sz w:val="28"/>
          <w:szCs w:val="28"/>
        </w:rPr>
        <w:t>ь-</w:t>
      </w:r>
      <w:proofErr w:type="gramEnd"/>
      <w:r w:rsidRPr="00840D5E">
        <w:rPr>
          <w:sz w:val="28"/>
          <w:szCs w:val="28"/>
        </w:rPr>
        <w:t xml:space="preserve"> подготовить детей к изучению в основной школе, вызвать у них познавательный интерес к истории как к школьному предмету, желание узнать прошлое своего Отечества, своей страны. Изучение этого предмета с начальной школы поможет избежать, многих недостатков в базовых знаниях. Так как предмет является устным, детям младшего школьного возраста очень сложно воспринять, понять. Но в том случае если ребёнок, будет стремиться изучать предмет, это не составит сложности, а вот сделать так чтобы он захотел…. Выходом из этой ситуации является – познавательный интерес, заложенный с детства, поможет не только здесь  и сейчас, но и в средних, старших  классах, поэтому тема формирования познавательного интереса наиболее важна.</w:t>
      </w:r>
    </w:p>
    <w:p w:rsidR="00840D5E" w:rsidRPr="00840D5E" w:rsidRDefault="00840D5E" w:rsidP="00840D5E">
      <w:pPr>
        <w:ind w:firstLine="709"/>
        <w:rPr>
          <w:sz w:val="28"/>
          <w:szCs w:val="28"/>
        </w:rPr>
      </w:pPr>
      <w:r w:rsidRPr="00840D5E">
        <w:rPr>
          <w:sz w:val="28"/>
          <w:szCs w:val="28"/>
        </w:rPr>
        <w:t xml:space="preserve">Активизация познавательного интереса учащихся является актуальной при обучении. Ещё К.Д. Ушинский подчёркивал: «Не с курьёзами и диковинками науки должно в школе заниматься дитя, а напротив, - приучать его находить занимательное в том, что его беспрестанно и повсюду окружает». </w:t>
      </w:r>
    </w:p>
    <w:p w:rsidR="00840D5E" w:rsidRPr="00840D5E" w:rsidRDefault="00840D5E" w:rsidP="00840D5E">
      <w:pPr>
        <w:ind w:firstLine="709"/>
        <w:rPr>
          <w:sz w:val="28"/>
          <w:szCs w:val="28"/>
        </w:rPr>
      </w:pPr>
      <w:r w:rsidRPr="00840D5E">
        <w:rPr>
          <w:sz w:val="28"/>
          <w:szCs w:val="28"/>
        </w:rPr>
        <w:t>Как сделать так, чтобы на каждый урок ученик шёл как на праздник получения новых знаний, как научить его глубже мыслить, уметь самостоятельно получать знания? Ведь какими бы высокими не были замыслы учителя, все они превращаются в прах, если у детей нет желания учиться, поэтому главной задачей является развитие интереса на уроках истории с помощью различных методов. Игровой характер занятий создаёт творческую раскованность и позволяет проявить себя учащимся и индивидуальными возможностями.</w:t>
      </w:r>
    </w:p>
    <w:p w:rsidR="00840D5E" w:rsidRPr="00840D5E" w:rsidRDefault="00840D5E" w:rsidP="00840D5E">
      <w:pPr>
        <w:ind w:firstLine="709"/>
        <w:rPr>
          <w:sz w:val="28"/>
          <w:szCs w:val="28"/>
        </w:rPr>
      </w:pPr>
      <w:r w:rsidRPr="00840D5E">
        <w:rPr>
          <w:sz w:val="28"/>
          <w:szCs w:val="28"/>
        </w:rPr>
        <w:t>Игра для школьника – это часть его жизненного опыта. Она позволяет сделать более динамичным и интересным процесс восприятия исторических фактов, имён и дат, географических названий, с которыми связаны исторические события.</w:t>
      </w:r>
      <w:r>
        <w:rPr>
          <w:sz w:val="28"/>
          <w:szCs w:val="28"/>
        </w:rPr>
        <w:t>[4</w:t>
      </w:r>
      <w:bookmarkStart w:id="0" w:name="_GoBack"/>
      <w:bookmarkEnd w:id="0"/>
      <w:r w:rsidRPr="00840D5E">
        <w:rPr>
          <w:sz w:val="28"/>
          <w:szCs w:val="28"/>
        </w:rPr>
        <w:t>,с. 211]</w:t>
      </w:r>
    </w:p>
    <w:p w:rsidR="00840D5E" w:rsidRPr="00840D5E" w:rsidRDefault="00840D5E" w:rsidP="00840D5E">
      <w:pPr>
        <w:ind w:firstLine="709"/>
        <w:rPr>
          <w:sz w:val="28"/>
          <w:szCs w:val="28"/>
        </w:rPr>
      </w:pPr>
      <w:r w:rsidRPr="00840D5E">
        <w:rPr>
          <w:sz w:val="28"/>
          <w:szCs w:val="28"/>
        </w:rPr>
        <w:t xml:space="preserve">В отечественной педагогике и психологии проблему формирования познавательного интереса с помощью дидактических игр рассматривали К.Д. Ушинский, П.П. </w:t>
      </w:r>
      <w:proofErr w:type="spellStart"/>
      <w:r w:rsidRPr="00840D5E">
        <w:rPr>
          <w:sz w:val="28"/>
          <w:szCs w:val="28"/>
        </w:rPr>
        <w:t>Блонский</w:t>
      </w:r>
      <w:proofErr w:type="spellEnd"/>
      <w:r w:rsidRPr="00840D5E">
        <w:rPr>
          <w:sz w:val="28"/>
          <w:szCs w:val="28"/>
        </w:rPr>
        <w:t xml:space="preserve">, С.Л. Рубинштейн, Э.Б. </w:t>
      </w:r>
      <w:proofErr w:type="spellStart"/>
      <w:r w:rsidRPr="00840D5E">
        <w:rPr>
          <w:sz w:val="28"/>
          <w:szCs w:val="28"/>
        </w:rPr>
        <w:t>Эльконин</w:t>
      </w:r>
      <w:proofErr w:type="spellEnd"/>
      <w:r w:rsidRPr="00840D5E">
        <w:rPr>
          <w:sz w:val="28"/>
          <w:szCs w:val="28"/>
        </w:rPr>
        <w:t xml:space="preserve">, Б.Г. Ананьев, М.Ф. Беляев, Л.И. </w:t>
      </w:r>
      <w:proofErr w:type="spellStart"/>
      <w:r w:rsidRPr="00840D5E">
        <w:rPr>
          <w:sz w:val="28"/>
          <w:szCs w:val="28"/>
        </w:rPr>
        <w:t>Божович</w:t>
      </w:r>
      <w:proofErr w:type="spellEnd"/>
      <w:r w:rsidRPr="00840D5E">
        <w:rPr>
          <w:sz w:val="28"/>
          <w:szCs w:val="28"/>
        </w:rPr>
        <w:t>, Л.А. Гордон, Г.И. Щукина, Н.Р. Морозова. [</w:t>
      </w:r>
      <w:r>
        <w:rPr>
          <w:sz w:val="28"/>
          <w:szCs w:val="28"/>
        </w:rPr>
        <w:t>2</w:t>
      </w:r>
      <w:r w:rsidRPr="00840D5E">
        <w:rPr>
          <w:sz w:val="28"/>
          <w:szCs w:val="28"/>
        </w:rPr>
        <w:t>,</w:t>
      </w:r>
      <w:r w:rsidRPr="00840D5E">
        <w:rPr>
          <w:sz w:val="28"/>
          <w:szCs w:val="28"/>
          <w:lang w:val="en-US"/>
        </w:rPr>
        <w:t>c</w:t>
      </w:r>
      <w:r w:rsidRPr="00840D5E">
        <w:rPr>
          <w:sz w:val="28"/>
          <w:szCs w:val="28"/>
        </w:rPr>
        <w:t>.290]</w:t>
      </w:r>
    </w:p>
    <w:p w:rsidR="00840D5E" w:rsidRPr="00840D5E" w:rsidRDefault="00840D5E" w:rsidP="00840D5E">
      <w:pPr>
        <w:ind w:firstLine="709"/>
        <w:rPr>
          <w:b/>
          <w:sz w:val="28"/>
          <w:szCs w:val="28"/>
        </w:rPr>
      </w:pPr>
      <w:r w:rsidRPr="00840D5E">
        <w:rPr>
          <w:sz w:val="28"/>
          <w:szCs w:val="28"/>
        </w:rPr>
        <w:t xml:space="preserve">  На основании актуальности проблемы нами сформулирована</w:t>
      </w:r>
      <w:r w:rsidRPr="00840D5E">
        <w:rPr>
          <w:b/>
          <w:sz w:val="28"/>
          <w:szCs w:val="28"/>
        </w:rPr>
        <w:t xml:space="preserve"> тема исследования: «Формирование познавательного интереса к истории  с помощью дидактических игр на уроках по курсу «Окружающий мир».</w:t>
      </w:r>
    </w:p>
    <w:p w:rsidR="00840D5E" w:rsidRPr="00840D5E" w:rsidRDefault="00840D5E" w:rsidP="00840D5E">
      <w:pPr>
        <w:ind w:firstLine="709"/>
        <w:rPr>
          <w:sz w:val="28"/>
          <w:szCs w:val="28"/>
        </w:rPr>
      </w:pPr>
      <w:proofErr w:type="gramStart"/>
      <w:r w:rsidRPr="00840D5E">
        <w:rPr>
          <w:sz w:val="28"/>
          <w:szCs w:val="28"/>
        </w:rPr>
        <w:t xml:space="preserve">Дидактическая игра является одной из эффективных форм, позволяющих сделать интересной и увлекательной не только работу учащихся на творческо - поисковом уровне, но и будничные  шаги по изучению материала, которые осуществляются в рамках воспроизводящего и преобразующего уровней познавательной деятельности – </w:t>
      </w:r>
      <w:r w:rsidRPr="00840D5E">
        <w:rPr>
          <w:sz w:val="28"/>
          <w:szCs w:val="28"/>
        </w:rPr>
        <w:lastRenderedPageBreak/>
        <w:t xml:space="preserve">усвоение фактов, значимых дат, исторических имён и других событий. </w:t>
      </w:r>
      <w:proofErr w:type="gramEnd"/>
    </w:p>
    <w:p w:rsidR="00840D5E" w:rsidRPr="00840D5E" w:rsidRDefault="00840D5E" w:rsidP="00840D5E">
      <w:pPr>
        <w:ind w:firstLine="709"/>
        <w:rPr>
          <w:sz w:val="28"/>
          <w:szCs w:val="28"/>
        </w:rPr>
      </w:pPr>
      <w:r w:rsidRPr="00840D5E">
        <w:rPr>
          <w:sz w:val="28"/>
          <w:szCs w:val="28"/>
        </w:rPr>
        <w:t>Игра – это естественная для ребёнка форма обучения. Она – часть его жизненного опыта.  Передавая знания посредством игры, педагог учитывает не только будущие интересы школьника, но и удовлетворяет сегодняшние. Обучаясь правилам игры, ребёнок познает окружающий мир, основы взаимоотношений между членами коллектива, учится самоконтролю, приобретает навыки планирования поведения. При обучении детей младшего школьного возраста дидактические игры всё в большей степени становятся формами для передачи вполне определённых знаний и навыков. [</w:t>
      </w:r>
      <w:r>
        <w:rPr>
          <w:sz w:val="28"/>
          <w:szCs w:val="28"/>
        </w:rPr>
        <w:t>1</w:t>
      </w:r>
      <w:r w:rsidRPr="00840D5E">
        <w:rPr>
          <w:sz w:val="28"/>
          <w:szCs w:val="28"/>
        </w:rPr>
        <w:t>,</w:t>
      </w:r>
      <w:r w:rsidRPr="00840D5E">
        <w:rPr>
          <w:sz w:val="28"/>
          <w:szCs w:val="28"/>
          <w:lang w:val="en-US"/>
        </w:rPr>
        <w:t>c</w:t>
      </w:r>
      <w:r w:rsidRPr="00840D5E">
        <w:rPr>
          <w:sz w:val="28"/>
          <w:szCs w:val="28"/>
        </w:rPr>
        <w:t>.263]</w:t>
      </w:r>
    </w:p>
    <w:p w:rsidR="00840D5E" w:rsidRPr="00840D5E" w:rsidRDefault="00840D5E" w:rsidP="00840D5E">
      <w:pPr>
        <w:ind w:firstLine="709"/>
        <w:rPr>
          <w:sz w:val="28"/>
          <w:szCs w:val="28"/>
        </w:rPr>
      </w:pPr>
      <w:r w:rsidRPr="00840D5E">
        <w:rPr>
          <w:sz w:val="28"/>
          <w:szCs w:val="28"/>
        </w:rPr>
        <w:t xml:space="preserve">Отечественный педагог </w:t>
      </w:r>
      <w:proofErr w:type="spellStart"/>
      <w:r w:rsidRPr="00840D5E">
        <w:rPr>
          <w:sz w:val="28"/>
          <w:szCs w:val="28"/>
        </w:rPr>
        <w:t>Пидкасистый</w:t>
      </w:r>
      <w:proofErr w:type="spellEnd"/>
      <w:r w:rsidRPr="00840D5E">
        <w:rPr>
          <w:sz w:val="28"/>
          <w:szCs w:val="28"/>
        </w:rPr>
        <w:t xml:space="preserve"> П.И. рассуждает: «Дидактическая игра как метод обучения имеет большие потенциальные возможности активизации процесса обучения».  </w:t>
      </w:r>
    </w:p>
    <w:p w:rsidR="00840D5E" w:rsidRPr="00840D5E" w:rsidRDefault="00840D5E" w:rsidP="00840D5E">
      <w:pPr>
        <w:ind w:firstLine="709"/>
        <w:rPr>
          <w:sz w:val="28"/>
          <w:szCs w:val="28"/>
        </w:rPr>
      </w:pPr>
      <w:r w:rsidRPr="00840D5E">
        <w:rPr>
          <w:sz w:val="28"/>
          <w:szCs w:val="28"/>
        </w:rPr>
        <w:t>Вместе с тем школьная практика и результаты проведённых экспериментов показали, что дидактические игры могут сыграть в обучении положительную роль тогда, когда  они используются как фактор, обобщающий широкий арсенал традиционных методов, а не как их заменитель».[</w:t>
      </w:r>
      <w:r>
        <w:rPr>
          <w:sz w:val="28"/>
          <w:szCs w:val="28"/>
        </w:rPr>
        <w:t>3</w:t>
      </w:r>
      <w:r w:rsidRPr="00840D5E">
        <w:rPr>
          <w:sz w:val="28"/>
          <w:szCs w:val="28"/>
        </w:rPr>
        <w:t>,</w:t>
      </w:r>
      <w:r w:rsidRPr="00840D5E">
        <w:rPr>
          <w:sz w:val="28"/>
          <w:szCs w:val="28"/>
          <w:lang w:val="en-US"/>
        </w:rPr>
        <w:t>c</w:t>
      </w:r>
      <w:r w:rsidRPr="00840D5E">
        <w:rPr>
          <w:sz w:val="28"/>
          <w:szCs w:val="28"/>
        </w:rPr>
        <w:t>.207]</w:t>
      </w:r>
    </w:p>
    <w:p w:rsidR="00840D5E" w:rsidRPr="00840D5E" w:rsidRDefault="00840D5E" w:rsidP="00840D5E">
      <w:pPr>
        <w:ind w:firstLine="709"/>
        <w:rPr>
          <w:sz w:val="28"/>
          <w:szCs w:val="28"/>
        </w:rPr>
      </w:pPr>
      <w:r w:rsidRPr="00840D5E">
        <w:rPr>
          <w:b/>
          <w:sz w:val="28"/>
          <w:szCs w:val="28"/>
        </w:rPr>
        <w:t xml:space="preserve">Цель исследования: </w:t>
      </w:r>
      <w:r w:rsidRPr="00840D5E">
        <w:rPr>
          <w:sz w:val="28"/>
          <w:szCs w:val="28"/>
        </w:rPr>
        <w:t>проанализировать влияние дидактических игр на формирование познавательного интереса к истории на уроках по курсу «Окружающий мир».</w:t>
      </w:r>
    </w:p>
    <w:p w:rsidR="00840D5E" w:rsidRPr="00840D5E" w:rsidRDefault="00840D5E" w:rsidP="00840D5E">
      <w:pPr>
        <w:ind w:firstLine="709"/>
        <w:rPr>
          <w:b/>
          <w:sz w:val="28"/>
          <w:szCs w:val="28"/>
        </w:rPr>
      </w:pPr>
      <w:r w:rsidRPr="00840D5E">
        <w:rPr>
          <w:sz w:val="28"/>
          <w:szCs w:val="28"/>
        </w:rPr>
        <w:t>Для выполнения курсовой работы мы определили</w:t>
      </w:r>
      <w:r w:rsidRPr="00840D5E">
        <w:rPr>
          <w:b/>
          <w:sz w:val="28"/>
          <w:szCs w:val="28"/>
        </w:rPr>
        <w:t xml:space="preserve"> задачи исследования: </w:t>
      </w:r>
    </w:p>
    <w:p w:rsidR="00840D5E" w:rsidRPr="00840D5E" w:rsidRDefault="00840D5E" w:rsidP="00840D5E">
      <w:pPr>
        <w:pStyle w:val="a3"/>
        <w:numPr>
          <w:ilvl w:val="0"/>
          <w:numId w:val="2"/>
        </w:numPr>
        <w:tabs>
          <w:tab w:val="left" w:pos="1069"/>
        </w:tabs>
        <w:spacing w:after="0" w:line="240" w:lineRule="auto"/>
        <w:rPr>
          <w:rFonts w:ascii="Times New Roman" w:hAnsi="Times New Roman"/>
          <w:sz w:val="28"/>
          <w:szCs w:val="28"/>
        </w:rPr>
      </w:pPr>
      <w:r w:rsidRPr="00840D5E">
        <w:rPr>
          <w:rFonts w:ascii="Times New Roman" w:hAnsi="Times New Roman"/>
          <w:sz w:val="28"/>
          <w:szCs w:val="28"/>
        </w:rPr>
        <w:t>изучить общие сведения о дидактических играх;</w:t>
      </w:r>
    </w:p>
    <w:p w:rsidR="00840D5E" w:rsidRPr="00840D5E" w:rsidRDefault="00840D5E" w:rsidP="00840D5E">
      <w:pPr>
        <w:pStyle w:val="a3"/>
        <w:numPr>
          <w:ilvl w:val="0"/>
          <w:numId w:val="2"/>
        </w:numPr>
        <w:tabs>
          <w:tab w:val="left" w:pos="1069"/>
        </w:tabs>
        <w:spacing w:after="0" w:line="240" w:lineRule="auto"/>
        <w:rPr>
          <w:rFonts w:ascii="Times New Roman" w:hAnsi="Times New Roman"/>
          <w:sz w:val="28"/>
          <w:szCs w:val="28"/>
        </w:rPr>
      </w:pPr>
      <w:r w:rsidRPr="00840D5E">
        <w:rPr>
          <w:rFonts w:ascii="Times New Roman" w:hAnsi="Times New Roman"/>
          <w:sz w:val="28"/>
          <w:szCs w:val="28"/>
        </w:rPr>
        <w:t>изучить особенности игровой деятельности в младшем школьном возрасте;</w:t>
      </w:r>
    </w:p>
    <w:p w:rsidR="00840D5E" w:rsidRPr="00840D5E" w:rsidRDefault="00840D5E" w:rsidP="00840D5E">
      <w:pPr>
        <w:widowControl/>
        <w:numPr>
          <w:ilvl w:val="0"/>
          <w:numId w:val="2"/>
        </w:numPr>
        <w:tabs>
          <w:tab w:val="left" w:pos="1069"/>
        </w:tabs>
        <w:suppressAutoHyphens w:val="0"/>
        <w:autoSpaceDE/>
        <w:ind w:left="0" w:firstLine="709"/>
        <w:rPr>
          <w:b/>
          <w:sz w:val="28"/>
          <w:szCs w:val="28"/>
        </w:rPr>
      </w:pPr>
      <w:r>
        <w:rPr>
          <w:sz w:val="28"/>
          <w:szCs w:val="28"/>
        </w:rPr>
        <w:t xml:space="preserve">проанализировать научные </w:t>
      </w:r>
      <w:r w:rsidRPr="00840D5E">
        <w:rPr>
          <w:sz w:val="28"/>
          <w:szCs w:val="28"/>
        </w:rPr>
        <w:t>литературные источники по проблеме формирования познавательного интереса с помощью дидактических игр у младших школьников к истории.</w:t>
      </w:r>
    </w:p>
    <w:p w:rsidR="00840D5E" w:rsidRPr="00840D5E" w:rsidRDefault="00840D5E" w:rsidP="00840D5E">
      <w:pPr>
        <w:widowControl/>
        <w:tabs>
          <w:tab w:val="left" w:pos="1069"/>
        </w:tabs>
        <w:suppressAutoHyphens w:val="0"/>
        <w:autoSpaceDE/>
        <w:ind w:left="709"/>
        <w:jc w:val="both"/>
        <w:rPr>
          <w:b/>
          <w:sz w:val="28"/>
          <w:szCs w:val="28"/>
        </w:rPr>
      </w:pPr>
      <w:r w:rsidRPr="00840D5E">
        <w:rPr>
          <w:sz w:val="28"/>
          <w:szCs w:val="28"/>
        </w:rPr>
        <w:t xml:space="preserve">В работе мы использовали следующие </w:t>
      </w:r>
      <w:r w:rsidRPr="00840D5E">
        <w:rPr>
          <w:b/>
          <w:sz w:val="28"/>
          <w:szCs w:val="28"/>
        </w:rPr>
        <w:t>методы теоретического исследования:</w:t>
      </w:r>
    </w:p>
    <w:p w:rsidR="00840D5E" w:rsidRPr="00840D5E" w:rsidRDefault="00840D5E" w:rsidP="00840D5E">
      <w:pPr>
        <w:numPr>
          <w:ilvl w:val="0"/>
          <w:numId w:val="1"/>
        </w:numPr>
        <w:shd w:val="clear" w:color="auto" w:fill="FFFFFF"/>
        <w:tabs>
          <w:tab w:val="left" w:pos="1069"/>
        </w:tabs>
        <w:ind w:left="1069"/>
        <w:rPr>
          <w:sz w:val="28"/>
          <w:szCs w:val="28"/>
        </w:rPr>
      </w:pPr>
      <w:r w:rsidRPr="00840D5E">
        <w:rPr>
          <w:sz w:val="28"/>
          <w:szCs w:val="28"/>
        </w:rPr>
        <w:t xml:space="preserve"> отбор и чтение методической литературы;</w:t>
      </w:r>
    </w:p>
    <w:p w:rsidR="00840D5E" w:rsidRPr="00840D5E" w:rsidRDefault="00840D5E" w:rsidP="00840D5E">
      <w:pPr>
        <w:numPr>
          <w:ilvl w:val="0"/>
          <w:numId w:val="1"/>
        </w:numPr>
        <w:shd w:val="clear" w:color="auto" w:fill="FFFFFF"/>
        <w:tabs>
          <w:tab w:val="left" w:pos="1069"/>
        </w:tabs>
        <w:ind w:left="1069"/>
        <w:rPr>
          <w:sz w:val="28"/>
          <w:szCs w:val="28"/>
        </w:rPr>
      </w:pPr>
      <w:r w:rsidRPr="00840D5E">
        <w:rPr>
          <w:sz w:val="28"/>
          <w:szCs w:val="28"/>
        </w:rPr>
        <w:t>анализ и сравнение точек зрения ученых;</w:t>
      </w:r>
    </w:p>
    <w:p w:rsidR="00840D5E" w:rsidRPr="00840D5E" w:rsidRDefault="00840D5E" w:rsidP="00840D5E">
      <w:pPr>
        <w:numPr>
          <w:ilvl w:val="0"/>
          <w:numId w:val="1"/>
        </w:numPr>
        <w:shd w:val="clear" w:color="auto" w:fill="FFFFFF"/>
        <w:tabs>
          <w:tab w:val="left" w:pos="1069"/>
        </w:tabs>
        <w:ind w:left="1069"/>
        <w:rPr>
          <w:sz w:val="28"/>
          <w:szCs w:val="28"/>
        </w:rPr>
      </w:pPr>
      <w:r w:rsidRPr="00840D5E">
        <w:rPr>
          <w:sz w:val="28"/>
          <w:szCs w:val="28"/>
        </w:rPr>
        <w:t>моделирование материала;</w:t>
      </w:r>
    </w:p>
    <w:p w:rsidR="00840D5E" w:rsidRPr="00840D5E" w:rsidRDefault="00840D5E" w:rsidP="00840D5E">
      <w:pPr>
        <w:numPr>
          <w:ilvl w:val="0"/>
          <w:numId w:val="1"/>
        </w:numPr>
        <w:shd w:val="clear" w:color="auto" w:fill="FFFFFF"/>
        <w:tabs>
          <w:tab w:val="left" w:pos="1069"/>
        </w:tabs>
        <w:ind w:left="1069"/>
        <w:rPr>
          <w:sz w:val="28"/>
          <w:szCs w:val="28"/>
        </w:rPr>
      </w:pPr>
      <w:r w:rsidRPr="00840D5E">
        <w:rPr>
          <w:sz w:val="28"/>
          <w:szCs w:val="28"/>
        </w:rPr>
        <w:t>систематизация и обобщение материала.</w:t>
      </w:r>
    </w:p>
    <w:p w:rsidR="00840D5E" w:rsidRPr="00840D5E" w:rsidRDefault="00840D5E" w:rsidP="00840D5E">
      <w:pPr>
        <w:rPr>
          <w:b/>
          <w:sz w:val="28"/>
          <w:szCs w:val="28"/>
        </w:rPr>
      </w:pPr>
      <w:r w:rsidRPr="00840D5E">
        <w:rPr>
          <w:b/>
          <w:sz w:val="28"/>
          <w:szCs w:val="28"/>
        </w:rPr>
        <w:t xml:space="preserve">Заключение </w:t>
      </w:r>
    </w:p>
    <w:p w:rsidR="00840D5E" w:rsidRPr="00840D5E" w:rsidRDefault="00840D5E" w:rsidP="00840D5E">
      <w:pPr>
        <w:rPr>
          <w:rFonts w:eastAsia="Calibri"/>
          <w:sz w:val="28"/>
          <w:szCs w:val="28"/>
        </w:rPr>
      </w:pPr>
      <w:r w:rsidRPr="00840D5E">
        <w:rPr>
          <w:rFonts w:eastAsia="Calibri"/>
          <w:sz w:val="28"/>
          <w:szCs w:val="28"/>
        </w:rPr>
        <w:t>Современный этап развития общества выдвигает на первое место задачу активизации личности человека в процессе его жизнедеятельности. Современному младшему школьнику необходимо приобрести стойкие умения и навыки для самостоятельного обогащения и использования в дальнейшей деятельности. Необходимые для осуществления этой деятельности знания умения, навыки приобретаются и формируются в учебном процессе именно в начальной школе. Практика современной школы показывает, что учащиеся часто отчуждены от образовательного процесса, и поэтому важнейшей задачей современного обучения будет являться заинтересованность учащихся в эффективном, самостоятельном процессе обучения. Умение учиться будет означать для детей свободную ориентировку в любой научной информации, умение применять знания на практике, самостоятельно добывать их.</w:t>
      </w:r>
    </w:p>
    <w:p w:rsidR="00840D5E" w:rsidRPr="00840D5E" w:rsidRDefault="00840D5E" w:rsidP="00840D5E">
      <w:pPr>
        <w:rPr>
          <w:rFonts w:eastAsia="Calibri"/>
          <w:sz w:val="28"/>
          <w:szCs w:val="28"/>
        </w:rPr>
      </w:pPr>
      <w:r w:rsidRPr="00840D5E">
        <w:rPr>
          <w:rFonts w:eastAsia="Calibri"/>
          <w:sz w:val="28"/>
          <w:szCs w:val="28"/>
        </w:rPr>
        <w:t>Эффективность процесса обучения обуславливается познавательной активностью ученика.</w:t>
      </w:r>
      <w:r>
        <w:rPr>
          <w:rFonts w:eastAsia="Calibri"/>
          <w:sz w:val="28"/>
          <w:szCs w:val="28"/>
        </w:rPr>
        <w:t xml:space="preserve"> </w:t>
      </w:r>
      <w:r w:rsidRPr="00840D5E">
        <w:rPr>
          <w:rFonts w:eastAsia="Calibri"/>
          <w:sz w:val="28"/>
          <w:szCs w:val="28"/>
        </w:rPr>
        <w:t xml:space="preserve">Изучив психолого-педагогическую литературу, можно сделать  вывод, что с одной стороны, познавательная активность зависит от умения педагога создавать у каждого ученика установку на процесс учения. С другой стороны, познавательная активность является показателем познавательных возможностей младшего школьника, уровней развития его мышления, памяти, устойчивости внимания, волевых усилий, </w:t>
      </w:r>
      <w:r w:rsidRPr="00840D5E">
        <w:rPr>
          <w:rFonts w:eastAsia="Calibri"/>
          <w:sz w:val="28"/>
          <w:szCs w:val="28"/>
        </w:rPr>
        <w:lastRenderedPageBreak/>
        <w:t xml:space="preserve">наличие ценных мотивов учения. Активность в учении рассматривалась нами не просто как </w:t>
      </w:r>
      <w:proofErr w:type="spellStart"/>
      <w:r w:rsidRPr="00840D5E">
        <w:rPr>
          <w:rFonts w:eastAsia="Calibri"/>
          <w:sz w:val="28"/>
          <w:szCs w:val="28"/>
        </w:rPr>
        <w:t>деятельностное</w:t>
      </w:r>
      <w:proofErr w:type="spellEnd"/>
      <w:r w:rsidRPr="00840D5E">
        <w:rPr>
          <w:rFonts w:eastAsia="Calibri"/>
          <w:sz w:val="28"/>
          <w:szCs w:val="28"/>
        </w:rPr>
        <w:t xml:space="preserve">  состояние ученика, а как качество этой деятельности, в котором проявилась личность самого ребенка.</w:t>
      </w:r>
    </w:p>
    <w:p w:rsidR="00840D5E" w:rsidRPr="00840D5E" w:rsidRDefault="00840D5E" w:rsidP="00840D5E">
      <w:pPr>
        <w:rPr>
          <w:rFonts w:eastAsia="Calibri"/>
          <w:sz w:val="28"/>
          <w:szCs w:val="28"/>
        </w:rPr>
      </w:pPr>
      <w:r w:rsidRPr="00840D5E">
        <w:rPr>
          <w:rFonts w:eastAsia="Calibri"/>
          <w:sz w:val="28"/>
          <w:szCs w:val="28"/>
        </w:rPr>
        <w:t>Справившись с поставленными задачами,  можно сделать следующие выводы:</w:t>
      </w:r>
    </w:p>
    <w:p w:rsidR="00840D5E" w:rsidRPr="00840D5E" w:rsidRDefault="00840D5E" w:rsidP="00840D5E">
      <w:pPr>
        <w:rPr>
          <w:rFonts w:eastAsia="Calibri"/>
          <w:sz w:val="28"/>
          <w:szCs w:val="28"/>
        </w:rPr>
      </w:pPr>
      <w:r w:rsidRPr="00840D5E">
        <w:rPr>
          <w:rFonts w:eastAsia="Calibri"/>
          <w:sz w:val="28"/>
          <w:szCs w:val="28"/>
        </w:rPr>
        <w:t>Игра имеет социальную и историческую природу, а среда выступает как источник развития. Характер игры, её виды и структура определяется обществом.   </w:t>
      </w:r>
    </w:p>
    <w:p w:rsidR="00840D5E" w:rsidRPr="00840D5E" w:rsidRDefault="00840D5E" w:rsidP="00840D5E">
      <w:pPr>
        <w:rPr>
          <w:rFonts w:eastAsia="Calibri"/>
          <w:sz w:val="28"/>
          <w:szCs w:val="28"/>
        </w:rPr>
      </w:pPr>
      <w:r w:rsidRPr="00840D5E">
        <w:rPr>
          <w:rFonts w:eastAsia="Calibri"/>
          <w:sz w:val="28"/>
          <w:szCs w:val="28"/>
        </w:rPr>
        <w:t>Дидактические игры широко используются на различных уроках в начальной школе</w:t>
      </w:r>
    </w:p>
    <w:p w:rsidR="00840D5E" w:rsidRPr="00840D5E" w:rsidRDefault="00840D5E" w:rsidP="00840D5E">
      <w:pPr>
        <w:rPr>
          <w:rFonts w:eastAsia="Calibri"/>
          <w:sz w:val="28"/>
          <w:szCs w:val="28"/>
        </w:rPr>
      </w:pPr>
      <w:r w:rsidRPr="00840D5E">
        <w:rPr>
          <w:rFonts w:eastAsia="Calibri"/>
          <w:sz w:val="28"/>
          <w:szCs w:val="28"/>
        </w:rPr>
        <w:t>Дидактические игры имеют огромное значение при обучении детей  младшего  школьного возраста. Эффективность применения дидактических игр на уроках в начальной школе была доказана опытом многих педагогов и психологов.</w:t>
      </w:r>
    </w:p>
    <w:p w:rsidR="00840D5E" w:rsidRPr="00840D5E" w:rsidRDefault="00840D5E" w:rsidP="00840D5E">
      <w:pPr>
        <w:rPr>
          <w:rFonts w:eastAsia="Calibri"/>
          <w:sz w:val="28"/>
          <w:szCs w:val="28"/>
        </w:rPr>
      </w:pPr>
      <w:proofErr w:type="spellStart"/>
      <w:r w:rsidRPr="00840D5E">
        <w:rPr>
          <w:rFonts w:eastAsia="Calibri"/>
          <w:sz w:val="28"/>
          <w:szCs w:val="28"/>
        </w:rPr>
        <w:t>Использование</w:t>
      </w:r>
      <w:proofErr w:type="spellEnd"/>
      <w:r w:rsidRPr="00840D5E">
        <w:rPr>
          <w:rFonts w:eastAsia="Calibri"/>
          <w:sz w:val="28"/>
          <w:szCs w:val="28"/>
        </w:rPr>
        <w:t xml:space="preserve"> дидактических игр </w:t>
      </w:r>
      <w:proofErr w:type="gramStart"/>
      <w:r w:rsidRPr="00840D5E">
        <w:rPr>
          <w:rFonts w:eastAsia="Calibri"/>
          <w:sz w:val="28"/>
          <w:szCs w:val="28"/>
        </w:rPr>
        <w:t>при</w:t>
      </w:r>
      <w:proofErr w:type="gramEnd"/>
      <w:r w:rsidRPr="00840D5E">
        <w:rPr>
          <w:rFonts w:eastAsia="Calibri"/>
          <w:sz w:val="28"/>
          <w:szCs w:val="28"/>
        </w:rPr>
        <w:t xml:space="preserve"> </w:t>
      </w:r>
      <w:proofErr w:type="gramStart"/>
      <w:r w:rsidRPr="00840D5E">
        <w:rPr>
          <w:rFonts w:eastAsia="Calibri"/>
          <w:sz w:val="28"/>
          <w:szCs w:val="28"/>
        </w:rPr>
        <w:t>обучения</w:t>
      </w:r>
      <w:proofErr w:type="gramEnd"/>
      <w:r w:rsidRPr="00840D5E">
        <w:rPr>
          <w:rFonts w:eastAsia="Calibri"/>
          <w:sz w:val="28"/>
          <w:szCs w:val="28"/>
        </w:rPr>
        <w:t xml:space="preserve">  является наиболее эффективным средством повышения качества знаний учащихся начальной школы. Поэтому творчески работать следует каждому педагогу. Самым главным является то, что преподаватель  должен обладать творческой деятельностью, умело и методически правильно использовать дидактическую игру, способствуя приобщению интересов и стремления каждого ученика к знаниям и повышения своей грамотности путём глубокого, осознанного и прочного усвоения языковых знаний.</w:t>
      </w:r>
    </w:p>
    <w:p w:rsidR="00840D5E" w:rsidRPr="00840D5E" w:rsidRDefault="00840D5E" w:rsidP="00840D5E">
      <w:pPr>
        <w:rPr>
          <w:rFonts w:eastAsia="Calibri"/>
          <w:sz w:val="28"/>
          <w:szCs w:val="28"/>
        </w:rPr>
      </w:pPr>
      <w:r w:rsidRPr="00840D5E">
        <w:rPr>
          <w:rFonts w:eastAsia="Calibri"/>
          <w:sz w:val="28"/>
          <w:szCs w:val="28"/>
        </w:rPr>
        <w:t>Учитывая то, что изучение проблемы использования дидактических игр при обучении в начальной школе продолжаются и в настоящее время, а наше исследование является лишь кратким анализом работы многих педагогов и психологов, существует перспектива дальнейшей  работы в данном направлении по этой теме.</w:t>
      </w:r>
    </w:p>
    <w:p w:rsidR="00840D5E" w:rsidRPr="00840D5E" w:rsidRDefault="00840D5E" w:rsidP="00840D5E">
      <w:pPr>
        <w:rPr>
          <w:rFonts w:eastAsia="Calibri"/>
          <w:sz w:val="28"/>
          <w:szCs w:val="28"/>
        </w:rPr>
      </w:pPr>
      <w:r w:rsidRPr="00840D5E">
        <w:rPr>
          <w:rFonts w:eastAsia="Calibri"/>
          <w:sz w:val="28"/>
          <w:szCs w:val="28"/>
        </w:rPr>
        <w:t>Если систематически применять  дидактические игры в образовательном процессе, познавательная деятельность учащихся активизируется, качество знаний заметно повышается.</w:t>
      </w:r>
    </w:p>
    <w:p w:rsidR="00840D5E" w:rsidRPr="00840D5E" w:rsidRDefault="00840D5E" w:rsidP="00840D5E">
      <w:pPr>
        <w:pStyle w:val="c0"/>
        <w:rPr>
          <w:sz w:val="28"/>
          <w:szCs w:val="28"/>
        </w:rPr>
      </w:pPr>
      <w:r w:rsidRPr="00840D5E">
        <w:rPr>
          <w:rStyle w:val="c1"/>
          <w:sz w:val="28"/>
          <w:szCs w:val="28"/>
        </w:rPr>
        <w:t xml:space="preserve">Польский исследователь Стефан Шуман отмечает: «Игра - характерная и своеобразная форма активности ребёнка, благодаря которой он учится и приобретает опыт». Шуман указал на тот факт, что игра побуждает в ребёнке самые высокие эмоциональные переживания и активизирует его самым глубоким образом. Согласно Шуману, игру можно воспринимать как процесс развития, направленный своеобразным образом на формирование наблюдательности, воображения, понятий и навыков. </w:t>
      </w:r>
      <w:r w:rsidRPr="00840D5E">
        <w:rPr>
          <w:rFonts w:eastAsia="Calibri"/>
          <w:sz w:val="28"/>
          <w:szCs w:val="28"/>
        </w:rPr>
        <w:t>Таким образом, проделанная работа, позволяет сделать вывод, что система дидактических игр, используемых в процессе обучения, способствует формированию познавательного интереса и  активности учения младших школьников.</w:t>
      </w:r>
    </w:p>
    <w:p w:rsidR="00840D5E" w:rsidRDefault="00840D5E" w:rsidP="00840D5E">
      <w:pPr>
        <w:pageBreakBefore/>
        <w:shd w:val="clear" w:color="auto" w:fill="FFFFFF"/>
        <w:spacing w:line="360" w:lineRule="auto"/>
        <w:rPr>
          <w:b/>
          <w:sz w:val="32"/>
          <w:szCs w:val="32"/>
        </w:rPr>
      </w:pPr>
      <w:r>
        <w:rPr>
          <w:b/>
          <w:sz w:val="32"/>
          <w:szCs w:val="32"/>
        </w:rPr>
        <w:lastRenderedPageBreak/>
        <w:t>Список литературы</w:t>
      </w:r>
    </w:p>
    <w:p w:rsidR="00840D5E" w:rsidRDefault="00840D5E" w:rsidP="00840D5E">
      <w:pPr>
        <w:numPr>
          <w:ilvl w:val="0"/>
          <w:numId w:val="3"/>
        </w:numPr>
        <w:shd w:val="clear" w:color="auto" w:fill="FFFFFF"/>
        <w:tabs>
          <w:tab w:val="left" w:pos="1069"/>
        </w:tabs>
        <w:spacing w:line="360" w:lineRule="auto"/>
        <w:ind w:left="1069"/>
        <w:jc w:val="both"/>
        <w:rPr>
          <w:sz w:val="28"/>
          <w:szCs w:val="28"/>
        </w:rPr>
      </w:pPr>
      <w:r>
        <w:rPr>
          <w:sz w:val="28"/>
          <w:szCs w:val="28"/>
        </w:rPr>
        <w:t>Кроль, М. В. Психология и педагогика: кн. для учителя/ М. В. Кроль.- М.: Высшая школа</w:t>
      </w:r>
      <w:r w:rsidRPr="00840D5E">
        <w:rPr>
          <w:sz w:val="28"/>
          <w:szCs w:val="28"/>
        </w:rPr>
        <w:t>,</w:t>
      </w:r>
      <w:r>
        <w:rPr>
          <w:sz w:val="28"/>
          <w:szCs w:val="28"/>
        </w:rPr>
        <w:t xml:space="preserve"> 2004.- 470 с.</w:t>
      </w:r>
    </w:p>
    <w:p w:rsidR="00840D5E" w:rsidRDefault="00840D5E" w:rsidP="00840D5E">
      <w:pPr>
        <w:numPr>
          <w:ilvl w:val="0"/>
          <w:numId w:val="3"/>
        </w:numPr>
        <w:shd w:val="clear" w:color="auto" w:fill="FFFFFF"/>
        <w:tabs>
          <w:tab w:val="left" w:pos="1069"/>
        </w:tabs>
        <w:spacing w:line="360" w:lineRule="auto"/>
        <w:ind w:left="1069"/>
        <w:jc w:val="both"/>
        <w:rPr>
          <w:sz w:val="28"/>
          <w:szCs w:val="28"/>
        </w:rPr>
      </w:pPr>
      <w:proofErr w:type="spellStart"/>
      <w:r>
        <w:rPr>
          <w:sz w:val="28"/>
          <w:szCs w:val="28"/>
        </w:rPr>
        <w:t>Кукушин</w:t>
      </w:r>
      <w:proofErr w:type="spellEnd"/>
      <w:r>
        <w:rPr>
          <w:sz w:val="28"/>
          <w:szCs w:val="28"/>
        </w:rPr>
        <w:t xml:space="preserve">, В. С. Педагогика начального образования: </w:t>
      </w:r>
      <w:proofErr w:type="spellStart"/>
      <w:r>
        <w:rPr>
          <w:sz w:val="28"/>
          <w:szCs w:val="28"/>
        </w:rPr>
        <w:t>учеб</w:t>
      </w:r>
      <w:proofErr w:type="gramStart"/>
      <w:r>
        <w:rPr>
          <w:sz w:val="28"/>
          <w:szCs w:val="28"/>
        </w:rPr>
        <w:t>.п</w:t>
      </w:r>
      <w:proofErr w:type="gramEnd"/>
      <w:r>
        <w:rPr>
          <w:sz w:val="28"/>
          <w:szCs w:val="28"/>
        </w:rPr>
        <w:t>особие</w:t>
      </w:r>
      <w:proofErr w:type="spellEnd"/>
      <w:r>
        <w:rPr>
          <w:sz w:val="28"/>
          <w:szCs w:val="28"/>
        </w:rPr>
        <w:t xml:space="preserve">/ В. С. </w:t>
      </w:r>
      <w:proofErr w:type="spellStart"/>
      <w:r>
        <w:rPr>
          <w:sz w:val="28"/>
          <w:szCs w:val="28"/>
        </w:rPr>
        <w:t>Кукушин</w:t>
      </w:r>
      <w:proofErr w:type="spellEnd"/>
      <w:r>
        <w:rPr>
          <w:sz w:val="28"/>
          <w:szCs w:val="28"/>
        </w:rPr>
        <w:t>, А. В. Болдырева-</w:t>
      </w:r>
      <w:proofErr w:type="spellStart"/>
      <w:r>
        <w:rPr>
          <w:sz w:val="28"/>
          <w:szCs w:val="28"/>
        </w:rPr>
        <w:t>Вараксина</w:t>
      </w:r>
      <w:proofErr w:type="spellEnd"/>
      <w:r>
        <w:rPr>
          <w:sz w:val="28"/>
          <w:szCs w:val="28"/>
        </w:rPr>
        <w:t>. – М.: Ростов – на – Дону, 2005.-592 с.</w:t>
      </w:r>
    </w:p>
    <w:p w:rsidR="00840D5E" w:rsidRDefault="00840D5E" w:rsidP="00840D5E">
      <w:pPr>
        <w:numPr>
          <w:ilvl w:val="0"/>
          <w:numId w:val="3"/>
        </w:numPr>
        <w:shd w:val="clear" w:color="auto" w:fill="FFFFFF"/>
        <w:tabs>
          <w:tab w:val="left" w:pos="1069"/>
        </w:tabs>
        <w:spacing w:line="360" w:lineRule="auto"/>
        <w:ind w:left="1069"/>
        <w:jc w:val="both"/>
        <w:rPr>
          <w:sz w:val="28"/>
          <w:szCs w:val="28"/>
        </w:rPr>
      </w:pPr>
      <w:proofErr w:type="spellStart"/>
      <w:r>
        <w:rPr>
          <w:sz w:val="28"/>
          <w:szCs w:val="28"/>
        </w:rPr>
        <w:t>Пидкасистый</w:t>
      </w:r>
      <w:proofErr w:type="spellEnd"/>
      <w:r>
        <w:rPr>
          <w:sz w:val="28"/>
          <w:szCs w:val="28"/>
        </w:rPr>
        <w:t xml:space="preserve">, П. И. </w:t>
      </w:r>
      <w:r>
        <w:rPr>
          <w:sz w:val="28"/>
          <w:szCs w:val="28"/>
        </w:rPr>
        <w:tab/>
        <w:t xml:space="preserve">Педагогика: кн. для учителя/ П. И. </w:t>
      </w:r>
      <w:proofErr w:type="spellStart"/>
      <w:r>
        <w:rPr>
          <w:sz w:val="28"/>
          <w:szCs w:val="28"/>
        </w:rPr>
        <w:t>Пидкасистый</w:t>
      </w:r>
      <w:proofErr w:type="spellEnd"/>
      <w:r>
        <w:rPr>
          <w:sz w:val="28"/>
          <w:szCs w:val="28"/>
        </w:rPr>
        <w:t>. – М.: Высшее образование, 2008.- 430 с.</w:t>
      </w:r>
    </w:p>
    <w:p w:rsidR="00840D5E" w:rsidRDefault="00840D5E" w:rsidP="00840D5E">
      <w:pPr>
        <w:numPr>
          <w:ilvl w:val="0"/>
          <w:numId w:val="3"/>
        </w:numPr>
        <w:shd w:val="clear" w:color="auto" w:fill="FFFFFF"/>
        <w:tabs>
          <w:tab w:val="left" w:pos="1069"/>
        </w:tabs>
        <w:spacing w:line="360" w:lineRule="auto"/>
        <w:ind w:left="1069"/>
        <w:jc w:val="both"/>
        <w:rPr>
          <w:sz w:val="28"/>
          <w:szCs w:val="28"/>
        </w:rPr>
      </w:pPr>
      <w:r>
        <w:rPr>
          <w:sz w:val="28"/>
          <w:szCs w:val="28"/>
        </w:rPr>
        <w:t>Селиванов, В. С. Основы общей педагогики: кн. для учителя/ В. С. Селиванов.- М.</w:t>
      </w:r>
      <w:proofErr w:type="gramStart"/>
      <w:r>
        <w:rPr>
          <w:sz w:val="28"/>
          <w:szCs w:val="28"/>
        </w:rPr>
        <w:t xml:space="preserve"> :</w:t>
      </w:r>
      <w:proofErr w:type="gramEnd"/>
      <w:r>
        <w:rPr>
          <w:sz w:val="28"/>
          <w:szCs w:val="28"/>
        </w:rPr>
        <w:t xml:space="preserve"> Академия, 2000 .- 330 с.</w:t>
      </w:r>
    </w:p>
    <w:p w:rsidR="00840D5E" w:rsidRPr="00B31EE5" w:rsidRDefault="00840D5E" w:rsidP="00840D5E">
      <w:pPr>
        <w:shd w:val="clear" w:color="auto" w:fill="FFFFFF"/>
        <w:tabs>
          <w:tab w:val="left" w:pos="1069"/>
        </w:tabs>
        <w:spacing w:line="360" w:lineRule="auto"/>
        <w:ind w:left="709"/>
        <w:jc w:val="both"/>
        <w:rPr>
          <w:sz w:val="28"/>
          <w:szCs w:val="28"/>
        </w:rPr>
      </w:pPr>
    </w:p>
    <w:p w:rsidR="00840D5E" w:rsidRDefault="00840D5E" w:rsidP="00840D5E">
      <w:pPr>
        <w:shd w:val="clear" w:color="auto" w:fill="FFFFFF"/>
        <w:tabs>
          <w:tab w:val="left" w:pos="360"/>
        </w:tabs>
        <w:spacing w:line="360" w:lineRule="auto"/>
        <w:ind w:firstLine="709"/>
        <w:jc w:val="both"/>
        <w:rPr>
          <w:sz w:val="28"/>
          <w:szCs w:val="28"/>
        </w:rPr>
      </w:pPr>
    </w:p>
    <w:p w:rsidR="00840D5E" w:rsidRDefault="00840D5E" w:rsidP="00840D5E">
      <w:pPr>
        <w:shd w:val="clear" w:color="auto" w:fill="FFFFFF"/>
        <w:tabs>
          <w:tab w:val="left" w:pos="1469"/>
        </w:tabs>
        <w:spacing w:line="360" w:lineRule="auto"/>
        <w:ind w:firstLine="709"/>
        <w:jc w:val="both"/>
        <w:rPr>
          <w:sz w:val="28"/>
          <w:szCs w:val="28"/>
        </w:rPr>
      </w:pPr>
    </w:p>
    <w:p w:rsidR="00840D5E" w:rsidRDefault="00840D5E" w:rsidP="00840D5E">
      <w:pPr>
        <w:shd w:val="clear" w:color="auto" w:fill="FFFFFF"/>
        <w:tabs>
          <w:tab w:val="left" w:pos="1469"/>
        </w:tabs>
        <w:spacing w:line="360" w:lineRule="auto"/>
        <w:ind w:firstLine="709"/>
        <w:jc w:val="both"/>
        <w:rPr>
          <w:sz w:val="28"/>
          <w:szCs w:val="28"/>
        </w:rPr>
      </w:pPr>
    </w:p>
    <w:p w:rsidR="00840D5E" w:rsidRDefault="00840D5E" w:rsidP="00840D5E">
      <w:pPr>
        <w:shd w:val="clear" w:color="auto" w:fill="FFFFFF"/>
        <w:tabs>
          <w:tab w:val="left" w:pos="1469"/>
        </w:tabs>
        <w:spacing w:line="360" w:lineRule="auto"/>
        <w:ind w:firstLine="709"/>
        <w:jc w:val="both"/>
        <w:rPr>
          <w:sz w:val="28"/>
          <w:szCs w:val="28"/>
        </w:rPr>
      </w:pPr>
    </w:p>
    <w:p w:rsidR="00840D5E" w:rsidRDefault="00840D5E" w:rsidP="00840D5E">
      <w:pPr>
        <w:shd w:val="clear" w:color="auto" w:fill="FFFFFF"/>
        <w:tabs>
          <w:tab w:val="left" w:pos="1469"/>
        </w:tabs>
        <w:spacing w:line="360" w:lineRule="auto"/>
        <w:ind w:firstLine="709"/>
        <w:jc w:val="both"/>
        <w:rPr>
          <w:sz w:val="28"/>
          <w:szCs w:val="28"/>
        </w:rPr>
      </w:pPr>
    </w:p>
    <w:p w:rsidR="00840D5E" w:rsidRDefault="00840D5E" w:rsidP="00840D5E">
      <w:pPr>
        <w:shd w:val="clear" w:color="auto" w:fill="FFFFFF"/>
        <w:tabs>
          <w:tab w:val="left" w:pos="1469"/>
        </w:tabs>
        <w:spacing w:line="360" w:lineRule="auto"/>
        <w:jc w:val="both"/>
      </w:pPr>
    </w:p>
    <w:p w:rsidR="00840D5E" w:rsidRDefault="00840D5E" w:rsidP="00840D5E">
      <w:pPr>
        <w:shd w:val="clear" w:color="auto" w:fill="FFFFFF"/>
        <w:tabs>
          <w:tab w:val="left" w:pos="1440"/>
        </w:tabs>
        <w:spacing w:line="360" w:lineRule="auto"/>
        <w:ind w:firstLine="709"/>
        <w:rPr>
          <w:sz w:val="28"/>
          <w:szCs w:val="28"/>
        </w:rPr>
      </w:pPr>
    </w:p>
    <w:p w:rsidR="007D3107" w:rsidRDefault="007D3107"/>
    <w:sectPr w:rsidR="007D3107" w:rsidSect="00840D5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6"/>
    <w:lvl w:ilvl="0">
      <w:start w:val="1"/>
      <w:numFmt w:val="bullet"/>
      <w:lvlText w:val="-"/>
      <w:lvlJc w:val="left"/>
      <w:pPr>
        <w:tabs>
          <w:tab w:val="num" w:pos="1848"/>
        </w:tabs>
        <w:ind w:left="1848" w:hanging="360"/>
      </w:pPr>
      <w:rPr>
        <w:rFonts w:ascii="Times New Roman" w:hAnsi="Times New Roman" w:cs="Times New Roman"/>
      </w:rPr>
    </w:lvl>
  </w:abstractNum>
  <w:abstractNum w:abstractNumId="1">
    <w:nsid w:val="00000002"/>
    <w:multiLevelType w:val="singleLevel"/>
    <w:tmpl w:val="00000002"/>
    <w:name w:val="WW8Num9"/>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2">
    <w:nsid w:val="0000000B"/>
    <w:multiLevelType w:val="singleLevel"/>
    <w:tmpl w:val="89CE2444"/>
    <w:name w:val="WW8Num34"/>
    <w:lvl w:ilvl="0">
      <w:start w:val="1"/>
      <w:numFmt w:val="decimal"/>
      <w:lvlText w:val="%1."/>
      <w:lvlJc w:val="left"/>
      <w:pPr>
        <w:tabs>
          <w:tab w:val="num" w:pos="1069"/>
        </w:tabs>
        <w:ind w:left="1069" w:hanging="360"/>
      </w:pPr>
      <w:rPr>
        <w:b w:val="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6BA"/>
    <w:rsid w:val="007D3107"/>
    <w:rsid w:val="00840D5E"/>
    <w:rsid w:val="00C37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D5E"/>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40D5E"/>
    <w:pPr>
      <w:widowControl/>
      <w:suppressAutoHyphens w:val="0"/>
      <w:autoSpaceDE/>
      <w:spacing w:after="200" w:line="276" w:lineRule="auto"/>
      <w:ind w:left="720"/>
    </w:pPr>
    <w:rPr>
      <w:rFonts w:ascii="Calibri" w:eastAsia="Calibri" w:hAnsi="Calibri"/>
      <w:sz w:val="22"/>
      <w:szCs w:val="22"/>
    </w:rPr>
  </w:style>
  <w:style w:type="character" w:customStyle="1" w:styleId="c1">
    <w:name w:val="c1"/>
    <w:rsid w:val="00840D5E"/>
  </w:style>
  <w:style w:type="paragraph" w:customStyle="1" w:styleId="c0">
    <w:name w:val="c0"/>
    <w:basedOn w:val="a"/>
    <w:rsid w:val="00840D5E"/>
    <w:pPr>
      <w:widowControl/>
      <w:suppressAutoHyphens w:val="0"/>
      <w:autoSpaceDE/>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D5E"/>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40D5E"/>
    <w:pPr>
      <w:widowControl/>
      <w:suppressAutoHyphens w:val="0"/>
      <w:autoSpaceDE/>
      <w:spacing w:after="200" w:line="276" w:lineRule="auto"/>
      <w:ind w:left="720"/>
    </w:pPr>
    <w:rPr>
      <w:rFonts w:ascii="Calibri" w:eastAsia="Calibri" w:hAnsi="Calibri"/>
      <w:sz w:val="22"/>
      <w:szCs w:val="22"/>
    </w:rPr>
  </w:style>
  <w:style w:type="character" w:customStyle="1" w:styleId="c1">
    <w:name w:val="c1"/>
    <w:rsid w:val="00840D5E"/>
  </w:style>
  <w:style w:type="paragraph" w:customStyle="1" w:styleId="c0">
    <w:name w:val="c0"/>
    <w:basedOn w:val="a"/>
    <w:rsid w:val="00840D5E"/>
    <w:pPr>
      <w:widowControl/>
      <w:suppressAutoHyphens w:val="0"/>
      <w:autoSpaceDE/>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1406</Words>
  <Characters>8017</Characters>
  <Application>Microsoft Office Word</Application>
  <DocSecurity>0</DocSecurity>
  <Lines>66</Lines>
  <Paragraphs>18</Paragraphs>
  <ScaleCrop>false</ScaleCrop>
  <Company>Hewlett-Packard</Company>
  <LinksUpToDate>false</LinksUpToDate>
  <CharactersWithSpaces>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Эксперт</dc:creator>
  <cp:keywords/>
  <dc:description/>
  <cp:lastModifiedBy>Эксперт</cp:lastModifiedBy>
  <cp:revision>3</cp:revision>
  <dcterms:created xsi:type="dcterms:W3CDTF">2014-10-03T11:34:00Z</dcterms:created>
  <dcterms:modified xsi:type="dcterms:W3CDTF">2014-10-03T11:41:00Z</dcterms:modified>
</cp:coreProperties>
</file>