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4D" w:rsidRDefault="00192759">
      <w:pPr>
        <w:pStyle w:val="rvps3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color w:val="000000"/>
        </w:rPr>
        <w:t>Основы самоуправления ученического коллектива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Высшим органом ученического самоуправления является общее собрание учащихся, проводимое по мере необходимости, но не реже 1 раза в год. Школьное ученическое собрание: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– рассматривает и утверждает перспективный план, основные направления деятельности органов ученического самоуправления на предстоящий период, ориентированные на реализацию потребностей учащихся;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– решает вопросы, связанные с помощью учащихся в управлении школой;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– обсуждает и принимает планы совместной работы органов самоуправления учащихся с педагогами, родителями, советом школы;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– формирует органы самоуправления в школе;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– вырабатывает и формулирует предложения ученического коллектива по совершенствованию учебно-воспитательного процесса;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– выражает отношение учащихся к проектам школьных документов, планам и программам их осуществления;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– рассматривает и утверждает положения, правила, памятки и инструкции, регулирующие внутреннюю деятельность учащихся в своем коллективе, работу ответственных и уполномоченных коллективом лиц;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– заслушивает отчеты, оценивает результаты деятельности органов самоуправления.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Высшим органом ученического самоуправления школы между школьными ученическими собраниями является школьный ученический совет, который созывается по мере необходимости, но не реже 1 раза в четверть.</w:t>
      </w:r>
    </w:p>
    <w:p w:rsidR="0010094D" w:rsidRDefault="0010094D">
      <w:pPr>
        <w:pStyle w:val="rvps2"/>
        <w:rPr>
          <w:rFonts w:ascii="Arial" w:hAnsi="Arial" w:cs="Arial"/>
          <w:color w:val="000000"/>
          <w:sz w:val="20"/>
          <w:szCs w:val="20"/>
        </w:rPr>
      </w:pP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color w:val="000000"/>
        </w:rPr>
        <w:t>Школьный ученический совет: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– координирует деятельность всех органов и объединений учащихся школы, планирует и организует внеклассную и внешкольную работу;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– организует самообслуживание учащихся, их дежурство, поддерживает дисциплину и порядок в школе;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– устанавливает шефство;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– готовит и проводит собрания или конференции учащихся школы;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– организует выпуск газет, радиопередач;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– на заседаниях обсуждает и утверждает планы подготовки и проведения важнейших школьных ученических мероприятий, заслушивает отчеты о работе комиссий, штабов, редакций и других органов самоуправления, принимает необходимые решения, заслушивает информацию и отчеты ответственных лиц самоуправления о выполнении решений школьного ученического собрания;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– решает вопросы поощрения и наказания, принимает решения об ответственности учащихся в соответствии со своими полномочиями;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– принимает решения об использовании заработанных ученическим коллективом денег и т. д.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Высшим органом самоуправления класса и других первичных ученических коллективов и объединений является</w:t>
      </w:r>
      <w:r>
        <w:rPr>
          <w:rStyle w:val="rvts6"/>
          <w:color w:val="000000"/>
        </w:rPr>
        <w:t xml:space="preserve"> общее собрание</w:t>
      </w:r>
      <w:r>
        <w:rPr>
          <w:rStyle w:val="rvts7"/>
          <w:color w:val="000000"/>
        </w:rPr>
        <w:t xml:space="preserve"> их членов, проводимое по мере необходимости, но не реже 1 раза в месяц.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Высшим органом самоуправления в классе в период между ученическими собраниями является классный ученический совет, избираемый классным собранием и проводящий свои заседания по мере необходимости, но не реже 1 раза в месяц.</w:t>
      </w:r>
    </w:p>
    <w:p w:rsidR="0010094D" w:rsidRDefault="00192759">
      <w:pPr>
        <w:pStyle w:val="rvps4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color w:val="000000"/>
        </w:rPr>
        <w:t>Участие родителей в школьном самоуправлении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 xml:space="preserve">Высшим органом самоуправления родителей в школе являются общие собрания, созываемые по мере необходимости, но не реже 1 раза в учебный год. 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В школах, в которых нет условий для работы родительского собрания, его функции выполняет школьная родительская конференция, на которую избираются делегаты в равном количестве от родителей учащихся каждого класса. Между школьными родительскими собраниями действует школьный родительский комитет, в классах – классные родительские собрания.</w:t>
      </w:r>
    </w:p>
    <w:p w:rsidR="0010094D" w:rsidRDefault="00192759">
      <w:pPr>
        <w:pStyle w:val="rvps4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color w:val="000000"/>
        </w:rPr>
        <w:t xml:space="preserve">Социально-педагогические принципы построения модели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rvts6"/>
          <w:color w:val="000000"/>
        </w:rPr>
        <w:t>школьного самоуправления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Опираясь на основные подходы в применении метода моделирования в психологических исследованиях, можно выделить основные принципы построения модели школьного ученического самоуправления: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color w:val="000000"/>
        </w:rPr>
        <w:t>1. Принцип уровневой иерархичности</w:t>
      </w:r>
      <w:r>
        <w:rPr>
          <w:rStyle w:val="rvts7"/>
          <w:color w:val="000000"/>
        </w:rPr>
        <w:t xml:space="preserve"> построения модели школьного самоуправления. Данный принцип используется при позиционной, организационной, управленческой модели.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color w:val="000000"/>
        </w:rPr>
        <w:t>2. Модульный принцип построения</w:t>
      </w:r>
      <w:r>
        <w:rPr>
          <w:rStyle w:val="rvts7"/>
          <w:color w:val="000000"/>
        </w:rPr>
        <w:t xml:space="preserve"> модели самоуправления. Наличие у школьного самоуправления значительного числа взаимосвязанных разнородных элементов заставляет провести анализ возможных степеней взаимодействия между ними. Модульный принцип построения модели позволяет расширить границы и возможности анализа проблемы школьного ученического самоуправления.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color w:val="000000"/>
        </w:rPr>
        <w:t>3. Принцип структурности</w:t>
      </w:r>
      <w:r>
        <w:rPr>
          <w:rStyle w:val="rvts7"/>
          <w:color w:val="000000"/>
        </w:rPr>
        <w:t xml:space="preserve"> в построении модели школьного самоуправления. Позиционная, организационная, нормативно-правовая, управленческая модели. Структура должна выражать то, что остается неизменным при любых внешних и внутренних изменениях условий протекания деятельности.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color w:val="000000"/>
        </w:rPr>
        <w:t xml:space="preserve">4. Принцип </w:t>
      </w:r>
      <w:proofErr w:type="spellStart"/>
      <w:r>
        <w:rPr>
          <w:rStyle w:val="rvts6"/>
          <w:color w:val="000000"/>
        </w:rPr>
        <w:t>гуманизации</w:t>
      </w:r>
      <w:proofErr w:type="spellEnd"/>
      <w:r>
        <w:rPr>
          <w:rStyle w:val="rvts7"/>
          <w:color w:val="000000"/>
        </w:rPr>
        <w:t xml:space="preserve"> в построении модели школьного ученического самоуправления.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color w:val="000000"/>
        </w:rPr>
        <w:t xml:space="preserve">5. Принцип </w:t>
      </w:r>
      <w:proofErr w:type="spellStart"/>
      <w:r>
        <w:rPr>
          <w:rStyle w:val="rvts6"/>
          <w:color w:val="000000"/>
        </w:rPr>
        <w:t>междисциплинарности</w:t>
      </w:r>
      <w:proofErr w:type="spellEnd"/>
      <w:r>
        <w:rPr>
          <w:rStyle w:val="rvts6"/>
          <w:color w:val="000000"/>
        </w:rPr>
        <w:t xml:space="preserve"> </w:t>
      </w:r>
      <w:r>
        <w:rPr>
          <w:rStyle w:val="rvts7"/>
          <w:color w:val="000000"/>
        </w:rPr>
        <w:t>в построении модели ученического самоуправления.</w:t>
      </w:r>
      <w:r>
        <w:rPr>
          <w:rStyle w:val="rvts6"/>
          <w:color w:val="000000"/>
        </w:rPr>
        <w:t xml:space="preserve"> </w:t>
      </w:r>
      <w:r>
        <w:rPr>
          <w:rStyle w:val="rvts7"/>
          <w:color w:val="000000"/>
        </w:rPr>
        <w:t>Указанный принцип предполагает использование содержания и методов различных научных и учебных дисциплин.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6"/>
          <w:color w:val="000000"/>
        </w:rPr>
        <w:t xml:space="preserve">6. Принцип самоуправления </w:t>
      </w:r>
      <w:r>
        <w:rPr>
          <w:rStyle w:val="rvts7"/>
          <w:color w:val="000000"/>
        </w:rPr>
        <w:t>в построении модели ученического самоуправления.</w:t>
      </w:r>
      <w:r>
        <w:rPr>
          <w:rStyle w:val="rvts6"/>
          <w:color w:val="000000"/>
        </w:rPr>
        <w:t xml:space="preserve"> </w:t>
      </w:r>
      <w:r>
        <w:rPr>
          <w:rStyle w:val="rvts7"/>
          <w:color w:val="000000"/>
        </w:rPr>
        <w:t xml:space="preserve">Реализация данного принципа создает возможности конструирования своего собственного образа, проектирования жизненной траектории. </w:t>
      </w:r>
      <w:r>
        <w:rPr>
          <w:rStyle w:val="rvts9"/>
          <w:color w:val="000000"/>
        </w:rPr>
        <w:t xml:space="preserve">(А. С. </w:t>
      </w:r>
      <w:proofErr w:type="spellStart"/>
      <w:r>
        <w:rPr>
          <w:rStyle w:val="rvts9"/>
          <w:color w:val="000000"/>
        </w:rPr>
        <w:t>Прутченков</w:t>
      </w:r>
      <w:proofErr w:type="spellEnd"/>
      <w:r>
        <w:rPr>
          <w:rStyle w:val="rvts9"/>
          <w:color w:val="000000"/>
        </w:rPr>
        <w:t>.)</w:t>
      </w:r>
      <w:r>
        <w:rPr>
          <w:rStyle w:val="rvts8"/>
          <w:color w:val="000000"/>
        </w:rPr>
        <w:t xml:space="preserve"> 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Выделенные принципы построения модели ученического самоуправления должны определить общий путь ее создания. Необходимо, чтобы все составляющие элементы, знаковые образования отражали в максимальной полноте реальную деятельность школьного, ученического самоуправления, то есть разрабатываемая модель должна отвечать всем требованиям надежности, применяемым ко всем методам научного познания.</w:t>
      </w:r>
    </w:p>
    <w:p w:rsidR="0010094D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Изучение массовой практики показывает, что большинство образовательных учреждений, имеющих школьное самоуправление, используют модель «Школьный совет».</w:t>
      </w:r>
    </w:p>
    <w:p w:rsidR="00192759" w:rsidRDefault="00192759">
      <w:pPr>
        <w:pStyle w:val="rvps2"/>
        <w:rPr>
          <w:rFonts w:ascii="Arial" w:hAnsi="Arial" w:cs="Arial"/>
          <w:color w:val="000000"/>
          <w:sz w:val="20"/>
          <w:szCs w:val="20"/>
        </w:rPr>
      </w:pPr>
      <w:r>
        <w:rPr>
          <w:rStyle w:val="rvts7"/>
          <w:color w:val="000000"/>
        </w:rPr>
        <w:t>Данная модель самоуправления основана на точном исполнении требований законодательных и локальных актов. Общее собрание участников образовательного процесса, школьный совет, общешкольное собрание учащихся, педагогический совет, собрание родителей школы – все это административные структуры, которые могут выполнять определенные самоуправленческие функции. Именно этот административный ресурс может и должен быть использован в образовательных учреждениях, где преобладает данный стиль управления. С помощью этой модели участники образовательного процесса, в том числе и школьники, реализуют свои гражданские права на участие в управлении делами общеобразовательного учреждения и местного сообщества. Данная классическая модель имеет как сильные, так и слабые стороны. Например, в ней практически не используется такой атрибут педагогики и воспитания, как игровые технологии. Прослеживается формализация процесса выборов органов самоуправления, в том числе и ученического.</w:t>
      </w:r>
    </w:p>
    <w:sectPr w:rsidR="00192759" w:rsidSect="0010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noPunctuationKerning/>
  <w:characterSpacingControl w:val="doNotCompress"/>
  <w:compat/>
  <w:rsids>
    <w:rsidRoot w:val="004C2926"/>
    <w:rsid w:val="0010094D"/>
    <w:rsid w:val="00192759"/>
    <w:rsid w:val="004C2926"/>
    <w:rsid w:val="0093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4D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009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94D"/>
    <w:rPr>
      <w:color w:val="0278BB"/>
      <w:u w:val="single"/>
    </w:rPr>
  </w:style>
  <w:style w:type="character" w:styleId="a4">
    <w:name w:val="FollowedHyperlink"/>
    <w:basedOn w:val="a0"/>
    <w:uiPriority w:val="99"/>
    <w:semiHidden/>
    <w:unhideWhenUsed/>
    <w:rsid w:val="0010094D"/>
    <w:rPr>
      <w:color w:val="61A4CA"/>
      <w:u w:val="single"/>
    </w:rPr>
  </w:style>
  <w:style w:type="character" w:customStyle="1" w:styleId="10">
    <w:name w:val="Заголовок 1 Знак"/>
    <w:basedOn w:val="a0"/>
    <w:link w:val="1"/>
    <w:uiPriority w:val="9"/>
    <w:rsid w:val="001009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10094D"/>
  </w:style>
  <w:style w:type="paragraph" w:customStyle="1" w:styleId="rvps1">
    <w:name w:val="rvps1"/>
    <w:basedOn w:val="a"/>
    <w:rsid w:val="0010094D"/>
    <w:pPr>
      <w:jc w:val="center"/>
    </w:pPr>
  </w:style>
  <w:style w:type="paragraph" w:customStyle="1" w:styleId="rvps2">
    <w:name w:val="rvps2"/>
    <w:basedOn w:val="a"/>
    <w:rsid w:val="0010094D"/>
    <w:pPr>
      <w:ind w:firstLine="360"/>
      <w:jc w:val="both"/>
    </w:pPr>
  </w:style>
  <w:style w:type="paragraph" w:customStyle="1" w:styleId="rvps3">
    <w:name w:val="rvps3"/>
    <w:basedOn w:val="a"/>
    <w:rsid w:val="0010094D"/>
    <w:pPr>
      <w:spacing w:before="240" w:after="240"/>
      <w:jc w:val="center"/>
    </w:pPr>
  </w:style>
  <w:style w:type="paragraph" w:customStyle="1" w:styleId="rvps4">
    <w:name w:val="rvps4"/>
    <w:basedOn w:val="a"/>
    <w:rsid w:val="0010094D"/>
    <w:pPr>
      <w:spacing w:before="240" w:after="120"/>
      <w:jc w:val="center"/>
    </w:pPr>
  </w:style>
  <w:style w:type="paragraph" w:customStyle="1" w:styleId="main">
    <w:name w:val="main"/>
    <w:basedOn w:val="a"/>
    <w:rsid w:val="0010094D"/>
  </w:style>
  <w:style w:type="paragraph" w:customStyle="1" w:styleId="left">
    <w:name w:val="left"/>
    <w:basedOn w:val="a"/>
    <w:rsid w:val="0010094D"/>
    <w:pPr>
      <w:shd w:val="clear" w:color="auto" w:fill="D0E5F3"/>
    </w:pPr>
  </w:style>
  <w:style w:type="paragraph" w:customStyle="1" w:styleId="content">
    <w:name w:val="content"/>
    <w:basedOn w:val="a"/>
    <w:rsid w:val="0010094D"/>
    <w:pPr>
      <w:shd w:val="clear" w:color="auto" w:fill="FFFFFF"/>
    </w:pPr>
  </w:style>
  <w:style w:type="paragraph" w:customStyle="1" w:styleId="lcol">
    <w:name w:val="lcol"/>
    <w:basedOn w:val="a"/>
    <w:rsid w:val="0010094D"/>
  </w:style>
  <w:style w:type="paragraph" w:customStyle="1" w:styleId="rcol">
    <w:name w:val="rcol"/>
    <w:basedOn w:val="a"/>
    <w:rsid w:val="0010094D"/>
  </w:style>
  <w:style w:type="character" w:customStyle="1" w:styleId="rvts0">
    <w:name w:val="rvts0"/>
    <w:basedOn w:val="a0"/>
    <w:rsid w:val="0010094D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1">
    <w:name w:val="rvts1"/>
    <w:basedOn w:val="a0"/>
    <w:rsid w:val="0010094D"/>
    <w:rPr>
      <w:b/>
      <w:bCs/>
      <w:color w:val="0000FF"/>
    </w:rPr>
  </w:style>
  <w:style w:type="character" w:customStyle="1" w:styleId="rvts2">
    <w:name w:val="rvts2"/>
    <w:basedOn w:val="a0"/>
    <w:rsid w:val="0010094D"/>
    <w:rPr>
      <w:b/>
      <w:bCs/>
      <w:color w:val="000080"/>
    </w:rPr>
  </w:style>
  <w:style w:type="character" w:customStyle="1" w:styleId="rvts3">
    <w:name w:val="rvts3"/>
    <w:basedOn w:val="a0"/>
    <w:rsid w:val="0010094D"/>
    <w:rPr>
      <w:i/>
      <w:iCs/>
      <w:color w:val="800000"/>
    </w:rPr>
  </w:style>
  <w:style w:type="character" w:customStyle="1" w:styleId="rvts4">
    <w:name w:val="rvts4"/>
    <w:basedOn w:val="a0"/>
    <w:rsid w:val="0010094D"/>
    <w:rPr>
      <w:color w:val="008000"/>
      <w:u w:val="single"/>
    </w:rPr>
  </w:style>
  <w:style w:type="character" w:customStyle="1" w:styleId="rvts5">
    <w:name w:val="rvts5"/>
    <w:basedOn w:val="a0"/>
    <w:rsid w:val="0010094D"/>
    <w:rPr>
      <w:color w:val="008000"/>
      <w:u w:val="single"/>
    </w:rPr>
  </w:style>
  <w:style w:type="character" w:customStyle="1" w:styleId="rvts6">
    <w:name w:val="rvts6"/>
    <w:basedOn w:val="a0"/>
    <w:rsid w:val="0010094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7">
    <w:name w:val="rvts7"/>
    <w:basedOn w:val="a0"/>
    <w:rsid w:val="0010094D"/>
    <w:rPr>
      <w:rFonts w:ascii="Times New Roman" w:hAnsi="Times New Roman" w:cs="Times New Roman" w:hint="default"/>
      <w:sz w:val="28"/>
      <w:szCs w:val="28"/>
    </w:rPr>
  </w:style>
  <w:style w:type="character" w:customStyle="1" w:styleId="rvts8">
    <w:name w:val="rvts8"/>
    <w:basedOn w:val="a0"/>
    <w:rsid w:val="0010094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rvts9">
    <w:name w:val="rvts9"/>
    <w:basedOn w:val="a0"/>
    <w:rsid w:val="0010094D"/>
    <w:rPr>
      <w:rFonts w:ascii="Times New Roman" w:hAnsi="Times New Roman" w:cs="Times New Roman" w:hint="default"/>
      <w:i/>
      <w:iCs/>
      <w:sz w:val="28"/>
      <w:szCs w:val="28"/>
    </w:rPr>
  </w:style>
  <w:style w:type="paragraph" w:customStyle="1" w:styleId="lcol1">
    <w:name w:val="lcol1"/>
    <w:basedOn w:val="a"/>
    <w:rsid w:val="0010094D"/>
  </w:style>
  <w:style w:type="paragraph" w:customStyle="1" w:styleId="rcol1">
    <w:name w:val="rcol1"/>
    <w:basedOn w:val="a"/>
    <w:rsid w:val="001009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5339</Characters>
  <Application>Microsoft Office Word</Application>
  <DocSecurity>0</DocSecurity>
  <Lines>44</Lines>
  <Paragraphs>12</Paragraphs>
  <ScaleCrop>false</ScaleCrop>
  <Company>XP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2015-03-25T14:19:00Z</dcterms:created>
  <dcterms:modified xsi:type="dcterms:W3CDTF">2015-03-25T14:19:00Z</dcterms:modified>
</cp:coreProperties>
</file>