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1C" w:rsidRDefault="00A7071C" w:rsidP="00EB0BAE">
      <w:pPr>
        <w:rPr>
          <w:sz w:val="28"/>
          <w:szCs w:val="28"/>
        </w:rPr>
      </w:pPr>
    </w:p>
    <w:p w:rsidR="00EB0BAE" w:rsidRPr="00A7071C" w:rsidRDefault="00A7071C" w:rsidP="00A7071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Эффективное взаимодействие</w:t>
      </w:r>
      <w:r w:rsidRPr="00A7071C">
        <w:rPr>
          <w:b/>
          <w:sz w:val="32"/>
          <w:szCs w:val="28"/>
        </w:rPr>
        <w:t xml:space="preserve"> в общении.</w:t>
      </w:r>
    </w:p>
    <w:p w:rsidR="00A7071C" w:rsidRDefault="00A7071C" w:rsidP="00EB0BAE">
      <w:pPr>
        <w:rPr>
          <w:sz w:val="28"/>
          <w:szCs w:val="28"/>
        </w:rPr>
      </w:pP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Можно выделить два критерия эффективного взаимодействия в общении. </w:t>
      </w:r>
    </w:p>
    <w:p w:rsidR="00EB0BAE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b/>
          <w:bCs/>
          <w:sz w:val="28"/>
          <w:szCs w:val="28"/>
        </w:rPr>
        <w:t>Первый,</w:t>
      </w:r>
      <w:r w:rsidRPr="003812CF">
        <w:rPr>
          <w:sz w:val="28"/>
          <w:szCs w:val="28"/>
        </w:rPr>
        <w:t xml:space="preserve"> достижение результата (предметная цель).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b/>
          <w:bCs/>
          <w:sz w:val="28"/>
          <w:szCs w:val="28"/>
        </w:rPr>
        <w:t>Второй</w:t>
      </w:r>
      <w:r w:rsidRPr="003812CF">
        <w:rPr>
          <w:sz w:val="28"/>
          <w:szCs w:val="28"/>
        </w:rPr>
        <w:t xml:space="preserve"> – эмоциональная удовлетворенность партнеров (цель - взаимоотношения).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12CF">
        <w:rPr>
          <w:sz w:val="28"/>
          <w:szCs w:val="28"/>
        </w:rPr>
        <w:t xml:space="preserve">Чем лучше техника общения, тем ближе расстояние и путь. Чем лучше установлен личностный контакт, тем быстрее вы будете двигаться предметно.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12CF">
        <w:rPr>
          <w:sz w:val="28"/>
          <w:szCs w:val="28"/>
        </w:rPr>
        <w:t xml:space="preserve">Если сейчас вы не способны достичь конкретных результатов в общении, то имеет смысл сохранить и развить взаимоотношения.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12CF">
        <w:rPr>
          <w:sz w:val="28"/>
          <w:szCs w:val="28"/>
        </w:rPr>
        <w:t xml:space="preserve">Если приспособились к своему партнеру, выявили достаточно точек соприкосновения, настроились на одну волну с ним (в согласии со свойственными вам манерами, не перешагивая через себя), т. е. установили контакт, то таким образом заложили фундамент сотрудничества на основе доверия. Теперь можете направлять разговор в нужное русло и сосредотачивать внимание на аргументах, которые для вас важны.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005220">
        <w:rPr>
          <w:sz w:val="28"/>
          <w:szCs w:val="28"/>
          <w:u w:val="single"/>
        </w:rPr>
        <w:t>Беседа одна из главных составляющих общения</w:t>
      </w:r>
      <w:r w:rsidRPr="003812CF">
        <w:rPr>
          <w:sz w:val="28"/>
          <w:szCs w:val="28"/>
        </w:rPr>
        <w:t>. Стратегия ведения беседы: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От желания собеседника говорить с нами, к пониманию того, что ему нужно. От понимания собеседника, к убеждению и принятию совместного решения.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Как правильно построить и качественно отработать каждый этап? Об этом мы поговорим сейчас.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jc w:val="center"/>
        <w:rPr>
          <w:b/>
          <w:bCs/>
          <w:szCs w:val="28"/>
        </w:rPr>
      </w:pPr>
      <w:r w:rsidRPr="00A7071C">
        <w:rPr>
          <w:b/>
          <w:bCs/>
          <w:szCs w:val="28"/>
        </w:rPr>
        <w:t>ПОДГОТОВКА к БЕСЕДЕ (нулевая фаза).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Цель. Подготовиться к предстоящей беседе, продумать ее стратегию и тактику.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rStyle w:val="a4"/>
          <w:sz w:val="28"/>
          <w:szCs w:val="28"/>
        </w:rPr>
        <w:t xml:space="preserve">Задачи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1. Сформулировать общую цель разговора (т. е</w:t>
      </w:r>
      <w:proofErr w:type="gramStart"/>
      <w:r w:rsidRPr="003812CF">
        <w:rPr>
          <w:sz w:val="28"/>
          <w:szCs w:val="28"/>
        </w:rPr>
        <w:t>.”</w:t>
      </w:r>
      <w:proofErr w:type="gramEnd"/>
      <w:r w:rsidRPr="003812CF">
        <w:rPr>
          <w:sz w:val="28"/>
          <w:szCs w:val="28"/>
        </w:rPr>
        <w:t xml:space="preserve">чего я хочу достигнуть”) и мотивы своего поведения (“зачем мне это нужно”).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Постараться определить, к чему будет стремиться Ваш собеседник и почему.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3. Найти область пересечения своих интересов и интересов собеседника.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4. Составить общий план разговора.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proofErr w:type="gramStart"/>
      <w:r w:rsidRPr="003812CF">
        <w:rPr>
          <w:b/>
          <w:bCs/>
          <w:sz w:val="28"/>
          <w:szCs w:val="28"/>
        </w:rPr>
        <w:t>Содержательная</w:t>
      </w:r>
      <w:proofErr w:type="gramEnd"/>
      <w:r w:rsidRPr="003812CF">
        <w:rPr>
          <w:sz w:val="28"/>
          <w:szCs w:val="28"/>
        </w:rPr>
        <w:t xml:space="preserve"> – постоянный сбор, накопление и обобщение информации о партнере.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b/>
          <w:bCs/>
          <w:sz w:val="28"/>
          <w:szCs w:val="28"/>
        </w:rPr>
        <w:t xml:space="preserve">Психологическая </w:t>
      </w:r>
      <w:r w:rsidRPr="003812CF">
        <w:rPr>
          <w:sz w:val="28"/>
          <w:szCs w:val="28"/>
        </w:rPr>
        <w:t xml:space="preserve">- создание необходимого настроя или коррекция своего состояния Непосредственно перед контактом с партнером или во время этого контакта.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Техника подготовки к беседе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1. Сбор информации о партнере.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Определение собственных целей в беседе по минимуму и максимуму.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szCs w:val="28"/>
        </w:rPr>
      </w:pPr>
      <w:r w:rsidRPr="00A7071C">
        <w:rPr>
          <w:b/>
          <w:bCs/>
          <w:szCs w:val="28"/>
          <w:u w:val="single"/>
        </w:rPr>
        <w:t xml:space="preserve">КОНТАКТ </w:t>
      </w:r>
      <w:r w:rsidRPr="00A7071C">
        <w:rPr>
          <w:szCs w:val="28"/>
        </w:rPr>
        <w:t>1-2 %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Цель. Создать атмосферу, благоприятную для беседы.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Задачи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lastRenderedPageBreak/>
        <w:t xml:space="preserve">1. Настроиться на собеседника.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Настроить собеседника на себя.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Техники установления контакта.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контакт глаз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улыбка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приветствие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обращение по имени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открытая поза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короткая дистанция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открытые жесты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подчеркивание значимости…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jc w:val="center"/>
        <w:rPr>
          <w:b/>
          <w:bCs/>
          <w:szCs w:val="28"/>
        </w:rPr>
      </w:pPr>
      <w:r w:rsidRPr="00A7071C">
        <w:rPr>
          <w:b/>
          <w:bCs/>
          <w:szCs w:val="28"/>
        </w:rPr>
        <w:t>ЗА ПЕРВЫЕ ПОЛТОРЫ МИНУТЫ РАЗГОВОРА, ВАМ НУЖНО ИСПОЛЬЗОВАТЬ НЕ МЕНЕЕ ПЯТИ ТЕХНИК КОНТАКТА</w:t>
      </w:r>
    </w:p>
    <w:p w:rsidR="00EB0BAE" w:rsidRPr="006A4BA9" w:rsidRDefault="00EB0BAE" w:rsidP="00EB0BAE">
      <w:pPr>
        <w:pStyle w:val="a3"/>
        <w:spacing w:before="0" w:beforeAutospacing="0" w:after="0" w:afterAutospacing="0"/>
        <w:ind w:left="57" w:right="57"/>
        <w:rPr>
          <w:b/>
          <w:bCs/>
          <w:i/>
          <w:iCs/>
          <w:color w:val="FF0000"/>
          <w:sz w:val="28"/>
          <w:szCs w:val="28"/>
        </w:rPr>
      </w:pPr>
      <w:r w:rsidRPr="003812CF">
        <w:rPr>
          <w:sz w:val="28"/>
          <w:szCs w:val="28"/>
        </w:rPr>
        <w:t xml:space="preserve">Для того чтобы педагоги прочувствовали значимость установления контакта проводим </w:t>
      </w:r>
      <w:r w:rsidRPr="00A7071C">
        <w:rPr>
          <w:b/>
          <w:bCs/>
          <w:i/>
          <w:iCs/>
          <w:sz w:val="28"/>
          <w:szCs w:val="28"/>
        </w:rPr>
        <w:t>упражнение “Ты сейчас…”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Цели. Понаблюдать за внешними проявлениями эмоционального состояния людей; научить прислушиваться к своим внутренним ощущениям.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Время проведения. </w:t>
      </w:r>
      <w:r>
        <w:rPr>
          <w:sz w:val="28"/>
          <w:szCs w:val="28"/>
        </w:rPr>
        <w:t>1</w:t>
      </w:r>
      <w:r w:rsidRPr="003812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а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Процедура. Ведущий кидает мячик любому участнику и говорит: “Аня, мне кажется, ты сейчас грустная”. Аня кидает мячик следующему участнику и говорит: “Таня, мне кажется, ты сейчас раздраженная”, и т. д. В игре участвуют все. Можно усложнить игру: получив послание, участник может сказать, что он на самом деле испытывает сейчас и насколько значимо для него то, что кто заметил его состояние.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szCs w:val="28"/>
        </w:rPr>
      </w:pPr>
      <w:r w:rsidRPr="00A7071C">
        <w:rPr>
          <w:b/>
          <w:bCs/>
          <w:szCs w:val="28"/>
        </w:rPr>
        <w:t>ОРИЕНТАЦИЯ В СОБЕСЕДНИКЕ</w:t>
      </w:r>
      <w:r w:rsidRPr="00A7071C">
        <w:rPr>
          <w:szCs w:val="28"/>
        </w:rPr>
        <w:t xml:space="preserve"> 80-90 %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Цель. Совместный с собеседником анализ проблемы.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Задачи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1. Информировать собеседника о своей цели.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Понять цели собеседника.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3. Найти область пересечения своих целей и целей собеседника.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Техники пассивного слушания: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поддакивания;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стимулирующие реплики;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- расспрашивание.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Техники активного слушания: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пауза;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вопрос;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проговаривание;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- интерпретация.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szCs w:val="28"/>
        </w:rPr>
      </w:pPr>
      <w:r w:rsidRPr="00A7071C">
        <w:rPr>
          <w:b/>
          <w:bCs/>
          <w:szCs w:val="28"/>
        </w:rPr>
        <w:t>АРГУМЕНТАЦИЯ.</w:t>
      </w:r>
      <w:r w:rsidRPr="00A7071C">
        <w:rPr>
          <w:szCs w:val="28"/>
        </w:rPr>
        <w:t xml:space="preserve"> 10-15 %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Цель. Совместный с собеседником поиск вариантов решения.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Виды аргументов: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факты из совместного опыта;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очевидные, не подвергаемые сомнению, объективные факты;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- ссылка на собственный опыт;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lastRenderedPageBreak/>
        <w:t xml:space="preserve">- ссылка на авторитет.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Техники аргументации.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1. Связка - “А если…”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Поэтапное согласие.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b/>
          <w:bCs/>
          <w:i/>
          <w:iCs/>
          <w:sz w:val="28"/>
          <w:szCs w:val="28"/>
        </w:rPr>
      </w:pPr>
      <w:r w:rsidRPr="00A7071C">
        <w:rPr>
          <w:b/>
          <w:bCs/>
          <w:i/>
          <w:iCs/>
          <w:sz w:val="28"/>
          <w:szCs w:val="28"/>
        </w:rPr>
        <w:t xml:space="preserve">Предлагается отработка упражнения “Ситуация в маршрутном такси”.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Цели. Продемонстрировать отличие просьбы от требования; осознать, в чем это отличие.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 xml:space="preserve">3 </w:t>
      </w:r>
      <w:r w:rsidRPr="003812CF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Pr="003812CF">
        <w:rPr>
          <w:sz w:val="28"/>
          <w:szCs w:val="28"/>
        </w:rPr>
        <w:t xml:space="preserve">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rFonts w:ascii="Impact" w:hAnsi="Impact"/>
          <w:i/>
          <w:iCs/>
          <w:szCs w:val="28"/>
        </w:rPr>
      </w:pPr>
      <w:r w:rsidRPr="003812CF">
        <w:rPr>
          <w:sz w:val="28"/>
          <w:szCs w:val="28"/>
        </w:rPr>
        <w:t>Процедура. Ведущий предла</w:t>
      </w:r>
      <w:r>
        <w:rPr>
          <w:sz w:val="28"/>
          <w:szCs w:val="28"/>
        </w:rPr>
        <w:t>гает разыграть ситуацию в такси</w:t>
      </w:r>
      <w:r w:rsidRPr="003812CF">
        <w:rPr>
          <w:sz w:val="28"/>
          <w:szCs w:val="28"/>
        </w:rPr>
        <w:t>: сидят ребята-подростки,</w:t>
      </w:r>
      <w:r>
        <w:rPr>
          <w:sz w:val="28"/>
          <w:szCs w:val="28"/>
        </w:rPr>
        <w:t xml:space="preserve"> </w:t>
      </w:r>
      <w:r w:rsidRPr="003812CF">
        <w:rPr>
          <w:sz w:val="28"/>
          <w:szCs w:val="28"/>
        </w:rPr>
        <w:t xml:space="preserve">а рядом стоит бабушка. Нужно попросить их уступить место. </w:t>
      </w:r>
      <w:r w:rsidRPr="00A7071C">
        <w:rPr>
          <w:rFonts w:ascii="Impact" w:hAnsi="Impact"/>
          <w:i/>
          <w:iCs/>
          <w:szCs w:val="28"/>
        </w:rPr>
        <w:t xml:space="preserve">В роли бабушки выступают трое, отработав понятия “приказ”, “требование”, “просьба”. </w:t>
      </w:r>
    </w:p>
    <w:p w:rsidR="00EB0BAE" w:rsidRPr="00A7071C" w:rsidRDefault="00EB0BAE" w:rsidP="00EB0BAE">
      <w:pPr>
        <w:pStyle w:val="a3"/>
        <w:spacing w:before="0" w:beforeAutospacing="0" w:after="0" w:afterAutospacing="0"/>
        <w:ind w:left="57" w:right="57"/>
        <w:rPr>
          <w:b/>
          <w:bCs/>
          <w:szCs w:val="28"/>
        </w:rPr>
      </w:pPr>
      <w:r w:rsidRPr="00A7071C">
        <w:rPr>
          <w:b/>
          <w:bCs/>
          <w:szCs w:val="28"/>
        </w:rPr>
        <w:t>ЗАВЕРШЕНИЕ БЕСЕДЫ. 1-2 %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Цель. Обеспечить себе хороший деловой и человеческий контакт с собеседником.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>Задачи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1. Получить обратную связь по поводу прошедшей беседы и ее результатов.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2. Снять оставшиеся сомнения. Опасения и т. п. </w:t>
      </w:r>
    </w:p>
    <w:p w:rsidR="00EB0BAE" w:rsidRPr="003812CF" w:rsidRDefault="00EB0BAE" w:rsidP="00EB0BAE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3812CF">
        <w:rPr>
          <w:sz w:val="28"/>
          <w:szCs w:val="28"/>
        </w:rPr>
        <w:t xml:space="preserve">3. Сделать собеседнику последний “подарок” улыбку, комплимент и т. п. </w:t>
      </w:r>
    </w:p>
    <w:p w:rsidR="00003BA4" w:rsidRDefault="00003BA4"/>
    <w:sectPr w:rsidR="00003BA4" w:rsidSect="0000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0BAE"/>
    <w:rsid w:val="00003BA4"/>
    <w:rsid w:val="000E0664"/>
    <w:rsid w:val="005E3523"/>
    <w:rsid w:val="00A7071C"/>
    <w:rsid w:val="00EB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BAE"/>
    <w:pPr>
      <w:spacing w:before="100" w:beforeAutospacing="1" w:after="100" w:afterAutospacing="1"/>
    </w:pPr>
    <w:rPr>
      <w:lang w:bidi="te-IN"/>
    </w:rPr>
  </w:style>
  <w:style w:type="character" w:styleId="a4">
    <w:name w:val="Strong"/>
    <w:basedOn w:val="a0"/>
    <w:qFormat/>
    <w:rsid w:val="00EB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3805</Characters>
  <Application>Microsoft Office Word</Application>
  <DocSecurity>0</DocSecurity>
  <Lines>31</Lines>
  <Paragraphs>8</Paragraphs>
  <ScaleCrop>false</ScaleCrop>
  <Company>WareZ Provider 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2013-11-29T04:54:00Z</cp:lastPrinted>
  <dcterms:created xsi:type="dcterms:W3CDTF">2013-11-29T04:53:00Z</dcterms:created>
  <dcterms:modified xsi:type="dcterms:W3CDTF">2014-05-29T02:12:00Z</dcterms:modified>
</cp:coreProperties>
</file>