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Pr="00A474D2" w:rsidRDefault="004677FE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МБОУ г. Астрахани</w:t>
      </w:r>
      <w:proofErr w:type="gramStart"/>
      <w:r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>«О</w:t>
      </w:r>
      <w:proofErr w:type="gramEnd"/>
      <w:r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  <w:t xml:space="preserve">ОШ № 21» </w:t>
      </w:r>
    </w:p>
    <w:p w:rsidR="00A474D2" w:rsidRP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32"/>
          <w:szCs w:val="32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2E1B73">
      <w:pPr>
        <w:spacing w:after="0" w:line="330" w:lineRule="atLeast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2E1B73" w:rsidRPr="00113EF2" w:rsidRDefault="002E1B73" w:rsidP="002E1B73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48"/>
          <w:szCs w:val="48"/>
          <w:lang w:eastAsia="ru-RU"/>
        </w:rPr>
      </w:pPr>
      <w:r w:rsidRPr="00113EF2">
        <w:rPr>
          <w:rFonts w:ascii="Georgia" w:eastAsia="Times New Roman" w:hAnsi="Georgia" w:cs="Times New Roman"/>
          <w:i/>
          <w:iCs/>
          <w:color w:val="000000" w:themeColor="text1"/>
          <w:sz w:val="48"/>
          <w:szCs w:val="48"/>
          <w:lang w:eastAsia="ru-RU"/>
        </w:rPr>
        <w:t>Повышение эффективности образовательной модели школы в ходе реализации ФГОС</w:t>
      </w:r>
    </w:p>
    <w:p w:rsidR="00A474D2" w:rsidRP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FF0000"/>
          <w:sz w:val="48"/>
          <w:szCs w:val="48"/>
          <w:lang w:eastAsia="ru-RU"/>
        </w:rPr>
      </w:pPr>
      <w:r w:rsidRPr="00A474D2">
        <w:rPr>
          <w:rFonts w:ascii="Georgia" w:eastAsia="Times New Roman" w:hAnsi="Georgia" w:cs="Times New Roman"/>
          <w:iCs/>
          <w:color w:val="FF0000"/>
          <w:sz w:val="48"/>
          <w:szCs w:val="48"/>
          <w:lang w:eastAsia="ru-RU"/>
        </w:rPr>
        <w:t xml:space="preserve"> </w:t>
      </w:r>
    </w:p>
    <w:p w:rsidR="00A474D2" w:rsidRP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FF0000"/>
          <w:sz w:val="48"/>
          <w:szCs w:val="48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2E1B73">
      <w:pPr>
        <w:spacing w:after="0" w:line="330" w:lineRule="atLeast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Pr="00A474D2" w:rsidRDefault="004677FE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iCs/>
          <w:color w:val="000000"/>
          <w:sz w:val="36"/>
          <w:szCs w:val="36"/>
          <w:lang w:eastAsia="ru-RU"/>
        </w:rPr>
        <w:t>Подготовила: Щербакова Ольга</w:t>
      </w:r>
      <w:r w:rsidR="00A474D2" w:rsidRPr="00A474D2">
        <w:rPr>
          <w:rFonts w:ascii="Georgia" w:eastAsia="Times New Roman" w:hAnsi="Georgia" w:cs="Times New Roman"/>
          <w:iCs/>
          <w:color w:val="000000"/>
          <w:sz w:val="36"/>
          <w:szCs w:val="36"/>
          <w:lang w:eastAsia="ru-RU"/>
        </w:rPr>
        <w:t xml:space="preserve"> Михай</w:t>
      </w:r>
      <w:r w:rsidR="00272F6F">
        <w:rPr>
          <w:rFonts w:ascii="Georgia" w:eastAsia="Times New Roman" w:hAnsi="Georgia" w:cs="Times New Roman"/>
          <w:iCs/>
          <w:color w:val="000000"/>
          <w:sz w:val="36"/>
          <w:szCs w:val="36"/>
          <w:lang w:eastAsia="ru-RU"/>
        </w:rPr>
        <w:t>ловна, учитель математики</w:t>
      </w:r>
    </w:p>
    <w:p w:rsidR="00A474D2" w:rsidRP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36"/>
          <w:szCs w:val="36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</w:pPr>
    </w:p>
    <w:p w:rsidR="00A474D2" w:rsidRDefault="004677FE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>2015</w:t>
      </w:r>
      <w:r w:rsidR="00A474D2"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  <w:t xml:space="preserve"> г</w:t>
      </w: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</w:pPr>
    </w:p>
    <w:p w:rsid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</w:pPr>
    </w:p>
    <w:p w:rsidR="00A474D2" w:rsidRP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iCs/>
          <w:color w:val="000000"/>
          <w:sz w:val="28"/>
          <w:szCs w:val="28"/>
          <w:lang w:eastAsia="ru-RU"/>
        </w:rPr>
      </w:pPr>
      <w:r w:rsidRPr="00A474D2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«Обучение должно приносить радость познания, радость общения.</w:t>
      </w:r>
    </w:p>
    <w:p w:rsidR="00A474D2" w:rsidRPr="00A474D2" w:rsidRDefault="00A474D2" w:rsidP="00A474D2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Любой ребёнок –</w:t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  <w:r w:rsidRPr="00A474D2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личность, каждому нужно почувствовать радость успеха.</w:t>
      </w:r>
    </w:p>
    <w:p w:rsidR="00A474D2" w:rsidRPr="00A474D2" w:rsidRDefault="00A474D2" w:rsidP="00A474D2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i/>
          <w:iCs/>
          <w:color w:val="000000"/>
          <w:sz w:val="23"/>
          <w:szCs w:val="23"/>
          <w:lang w:eastAsia="ru-RU"/>
        </w:rPr>
        <w:t>А радость обязательно вызовет интерес к учению».</w:t>
      </w:r>
    </w:p>
    <w:p w:rsidR="00A474D2" w:rsidRPr="00D42AC9" w:rsidRDefault="00A474D2" w:rsidP="00A474D2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 Вопрос качества, а значит, современности урока волнует всех. Все понимают, что современный урок соответствующий современным требованиям подготовки конкурентоспособного выпускника с оптимальным уровнем качества образовательной подготовки, владеющего ключевыми компетенциями и имеющего способность к социализации в иных, отличных от школьной образовательной среды, условиях, направлен на выполнение социального заказа общества. </w:t>
      </w: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br/>
      </w:r>
      <w:r w:rsidRPr="00D42AC9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    Любой урок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«Эффективность» в переводе с латинского – «</w:t>
      </w:r>
      <w:proofErr w:type="spellStart"/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эфектос</w:t>
      </w:r>
      <w:proofErr w:type="spellEnd"/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» означает выполнение действий, результат, следствие каких-либо действий, т.е. полезность для развития каждого ребёнка.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 Урок является сложным педагогическим объектом. Это динамичная вариативная форма организации процесса целенаправленного взаимодействия (деятельности и общения) учителя и учащихся, включающая содержание, формы, методы и средства обучения и систематически применяемая для решения задач образования, воспитания и развития ученика.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 Учебный труд, как и всякий другой, интересен тогда, когда он разнообразен. Чем чаще проверяются и оцениваются работы школьника, тем интереснее ему работать. Яркость, эмоциональность учебного материала, взволнованность самого учителя с огромной силой воздействует на школьника, на его отношение к предмету.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  Занимательность – необходимое средство возбуждать и поддерживать внимание и интерес к предмету.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      У каждого учителя свои </w:t>
      </w:r>
      <w:proofErr w:type="gramStart"/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методические подходы</w:t>
      </w:r>
      <w:proofErr w:type="gramEnd"/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, методические приёмы, которые позволяют успешно проводить уроки. Но при подготовке и планировании урока он осуществляет целый комплекс действий, решает психологические, дидактические, методические, организационные задачи.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 Учитывается особенности класса: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* уровень успеваемости,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* отношение к предмету,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* темп работы,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lastRenderedPageBreak/>
        <w:t>* подготовленность учащихся,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* отношение к дисциплине, 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* индивидуальные особенности.</w:t>
      </w:r>
    </w:p>
    <w:p w:rsidR="00A474D2" w:rsidRPr="00A8277F" w:rsidRDefault="00A474D2" w:rsidP="00D42AC9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 Для себя он всегда ставит цель. Ученику эта цель может не сообщаться, но создаются условия, при которых ученик сам выводит цель урока</w:t>
      </w:r>
      <w:r w:rsidRPr="00A8277F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. </w:t>
      </w:r>
    </w:p>
    <w:p w:rsidR="00A474D2" w:rsidRPr="00812311" w:rsidRDefault="00A474D2" w:rsidP="00A474D2">
      <w:pPr>
        <w:spacing w:after="0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   Конечно же</w:t>
      </w:r>
      <w:r w:rsidR="00465BAA"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,</w:t>
      </w:r>
      <w:r w:rsidRPr="00812311">
        <w:rPr>
          <w:rFonts w:ascii="Georgia" w:eastAsia="Times New Roman" w:hAnsi="Georgia" w:cs="Times New Roman"/>
          <w:b/>
          <w:bCs/>
          <w:i/>
          <w:color w:val="000000"/>
          <w:sz w:val="23"/>
          <w:szCs w:val="23"/>
          <w:lang w:eastAsia="ru-RU"/>
        </w:rPr>
        <w:t> 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хочется, чтобы урок был интересным, ведь интересный урок – это активизация интеллектуальных и волевых процессов, их взаимопроникновение и взаимодействие друг на друга. Что может помочь сделать урок ярким, эмоциональным, способным вовлечь ученика в процесс самостоятельного поиска, возбудить у учеников интерес к предмету, желание познания? Все эти вопросы задаю себе, планируя урок.</w:t>
      </w:r>
    </w:p>
    <w:p w:rsidR="00A474D2" w:rsidRPr="00812311" w:rsidRDefault="00A474D2" w:rsidP="00A474D2">
      <w:pPr>
        <w:spacing w:after="0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812311">
        <w:rPr>
          <w:rFonts w:ascii="Georgia" w:eastAsia="Times New Roman" w:hAnsi="Georgia" w:cs="Times New Roman"/>
          <w:b/>
          <w:bCs/>
          <w:i/>
          <w:color w:val="000000"/>
          <w:sz w:val="23"/>
          <w:szCs w:val="23"/>
          <w:lang w:eastAsia="ru-RU"/>
        </w:rPr>
        <w:t>      </w:t>
      </w:r>
      <w:r w:rsidR="004677FE"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Проработав </w:t>
      </w:r>
      <w:r w:rsidR="004677FE" w:rsidRPr="00812311">
        <w:rPr>
          <w:rFonts w:ascii="Georgia" w:eastAsia="Times New Roman" w:hAnsi="Georgia" w:cs="Times New Roman"/>
          <w:i/>
          <w:color w:val="000000"/>
          <w:sz w:val="16"/>
          <w:szCs w:val="16"/>
          <w:lang w:eastAsia="ru-RU"/>
        </w:rPr>
        <w:t>3</w:t>
      </w:r>
      <w:r w:rsidR="004677FE"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1 год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в школе, я поняла, что современный учитель сочетает в себе не только знание предмета и методики его преподавания, но и в какой-то мере социологии, психологии, педагогики. Не говоря о том, что хороший учитель должен обладать ещё и высокими актёрскими способностями. Работая по одной методике, невозможно добиться успеха, воспитать творческую личность. А положительная мотивация при изучении того или иного предмета – это залог </w:t>
      </w:r>
      <w:r w:rsidRPr="00812311">
        <w:rPr>
          <w:rFonts w:ascii="Georgia" w:eastAsia="Times New Roman" w:hAnsi="Georgia" w:cs="Times New Roman"/>
          <w:bCs/>
          <w:i/>
          <w:color w:val="000000"/>
          <w:sz w:val="23"/>
          <w:szCs w:val="23"/>
          <w:lang w:eastAsia="ru-RU"/>
        </w:rPr>
        <w:t>успеха 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в его изучении.</w:t>
      </w:r>
    </w:p>
    <w:p w:rsidR="00A474D2" w:rsidRPr="00812311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  За время своей педагогической деятельности я заметила, что одна из составных трудностей обучения состоит в том, что дети приходят в школу с различной подготовкой, но с большим желанием учиться. И очень скоро у значительной части школьников это желание пропадает, учёба превращается в тяжёлую повинность. Думаю, причина очевидна: им предложены такие условия обучения и предъявлены такие требования, которые превышают уровень их развития. Этого можно избежать, если с первых школьных лет каждый ребёнок окажется в однородной среде, в которой он чувствует себя комфортно, а учёба сопровождается успехом.</w:t>
      </w:r>
    </w:p>
    <w:p w:rsidR="00353DDA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     Ученику надо помочь научиться учиться (т.е. сформировать учебную деятельность), а далее остаётся лишь позволить ему добывать знания самому и помочь ему сделать это самому</w:t>
      </w:r>
      <w:r w:rsidR="00353DD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74D2" w:rsidRPr="00812311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   Опыт работы свидетельствует о том, что все обучающиеся в образовательных школах дети могут усвоить программу. Но в одном и том же классе, на одной и той же ступени обучения встречаются дети, которые очень сильно отличаются друг от друга: одни легко схватывают учебный материал, другие усваивают его с трудом; одни очень активны в процессе обучения, другие проявляют пассивность. Достигнуть высоких  результатов при обучении можно только при условии учёта индивидуально-психологических развитий школьника.   </w:t>
      </w:r>
    </w:p>
    <w:p w:rsidR="00A474D2" w:rsidRPr="00D42AC9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>     Исторически сложились на ранней стадии развития человечества два вида обучения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: групповое и индивидуальное.</w:t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 w:rsidRPr="00D42AC9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При индивидуальном обучении</w:t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наставник обучал каждого ученика отдельно, ориентируясь на его </w:t>
      </w:r>
      <w:r w:rsidRPr="00D42AC9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индивидуальный темп и способности. Групповое обучение предполагало работу наставника, учителя с группой учеников.</w:t>
      </w:r>
    </w:p>
    <w:p w:rsidR="00A474D2" w:rsidRPr="00812311" w:rsidRDefault="00A474D2" w:rsidP="00353DDA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 На своих уроках я применяю разные виды работ и  </w:t>
      </w:r>
      <w:proofErr w:type="spellStart"/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разноуровневые</w:t>
      </w:r>
      <w:proofErr w:type="spellEnd"/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задания </w:t>
      </w:r>
      <w:proofErr w:type="gramStart"/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для</w:t>
      </w:r>
      <w:proofErr w:type="gramEnd"/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слабых, средних, сильных. </w:t>
      </w:r>
      <w:proofErr w:type="gramStart"/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При индивидуальной р</w:t>
      </w:r>
      <w:r w:rsidR="00AF0A6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аботе я предлагаю детям задания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: соответственно базовый, повышенной трудности, творческий).</w:t>
      </w:r>
      <w:proofErr w:type="gramEnd"/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  При этом я имею возможность увидеть продвижение одних и отставание других, а ученик имеет возможность постепенно переходить от менее трудных заданий </w:t>
      </w:r>
      <w:proofErr w:type="gramStart"/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к</w:t>
      </w:r>
      <w:proofErr w:type="gramEnd"/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более сложным. Благодаря такому подходу активизируется мыслительная деятельность учащихся и поддерживается их интерес к знаниям</w:t>
      </w:r>
      <w:r w:rsidR="00353DDA"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.    </w:t>
      </w:r>
    </w:p>
    <w:p w:rsidR="00A474D2" w:rsidRPr="00A474D2" w:rsidRDefault="00A474D2" w:rsidP="00670B1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   Учить ребят творчески мыслить, перестраивать известную им информацию, задавая всё чаще им такие вопросы: Почему? Зачем?  Как? и т. д. Индивидуализировать обучение, в связи с интеллектуальными возможностями учеников.</w:t>
      </w:r>
    </w:p>
    <w:p w:rsidR="00A474D2" w:rsidRPr="00A474D2" w:rsidRDefault="00A474D2" w:rsidP="00A474D2">
      <w:pPr>
        <w:spacing w:after="0" w:line="330" w:lineRule="atLeast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 Я слышу – я забываю,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br/>
        <w:t> я вижу – я запоминаю,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br/>
        <w:t> я делаю – я понимаю».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br/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(Китайская пословица)</w:t>
      </w:r>
    </w:p>
    <w:p w:rsidR="00A474D2" w:rsidRPr="0000300F" w:rsidRDefault="00A474D2" w:rsidP="00A474D2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Большой эффект в обучении дает живое слово учителя в сочетании с наглядностью. Помня слова </w:t>
      </w:r>
      <w:r w:rsidRPr="0000300F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eastAsia="ru-RU"/>
        </w:rPr>
        <w:t>К.Ф. Гаусса</w:t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о том, что </w:t>
      </w:r>
      <w:r w:rsidRPr="0000300F">
        <w:rPr>
          <w:rFonts w:ascii="Georgia" w:eastAsia="Times New Roman" w:hAnsi="Georgia" w:cs="Times New Roman"/>
          <w:bCs/>
          <w:i/>
          <w:iCs/>
          <w:color w:val="000000"/>
          <w:sz w:val="23"/>
          <w:szCs w:val="23"/>
          <w:lang w:eastAsia="ru-RU"/>
        </w:rPr>
        <w:t>«математика – наука для глаз, а не для ушей»</w:t>
      </w:r>
    </w:p>
    <w:p w:rsidR="00A474D2" w:rsidRPr="00812311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 Считаю, что обучение математике должно быть ориентировано не столько на собственно математическое образование, сколько на формирование личности с помощью математики. А логика усвоения математики должна быть «понимающей математикой». Я начинаю урок с арифметической минутки, предлагая для решения примеры, содержащие много действий, но выполнение их устное и индивидуальное. Мои ученики с интересом выполняют задания, когда им предлагается исправить преднамеренно сделанные ошибки в решении</w:t>
      </w:r>
      <w:r w:rsidR="00670B12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или заполнить пропуски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. Уроки оживляю задачами-шутками, задачами, написанными в стихотворной форме, заданиями на внимание, задачами с занимательным сюжетом и т.п.</w:t>
      </w:r>
    </w:p>
    <w:p w:rsidR="00A8277F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  Включаю в урок элементы дидактических игр и игровых моментов, которые делают процесс обучения интересным и занимательным, создаёт у детей бодрое рабочее настроение, облегчает преодоление трудностей в усвоении учебного материала</w:t>
      </w:r>
    </w:p>
    <w:p w:rsidR="00A474D2" w:rsidRPr="00812311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      Не случайно </w:t>
      </w:r>
      <w:r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в зарубежной психологии выделяется такое направление, как</w:t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позитивное мышление, осн</w:t>
      </w:r>
      <w:r w:rsidR="00E3116F"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ованное на технологии 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внушения. Думай о себе: «Я </w:t>
      </w:r>
      <w:r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lastRenderedPageBreak/>
        <w:t>– умный, способный; у меня есть все данные для преодоления любых препятствий» и пр. – и ты действительно станешь таким.</w:t>
      </w:r>
    </w:p>
    <w:p w:rsidR="00A474D2" w:rsidRPr="00812311" w:rsidRDefault="00A8277F" w:rsidP="00E3116F">
      <w:pPr>
        <w:spacing w:after="0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       </w:t>
      </w:r>
      <w:r w:rsidR="00A474D2"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Есть ученики, для которых последовательное, логически выдержанное изложение материала вызывает затруднение, но зато они быстро и безошибочно находят решение интуитивно. Есть ученики, которые легче расскажут, чем напишут, а есть, кому устные ответы даются труднее, но зато письменно они чётко и полно изложат свои мысли. </w:t>
      </w:r>
      <w:r w:rsidR="00A474D2" w:rsidRPr="00812311">
        <w:rPr>
          <w:rFonts w:ascii="Georgia" w:eastAsia="Times New Roman" w:hAnsi="Georgia" w:cs="Times New Roman"/>
          <w:b/>
          <w:bCs/>
          <w:i/>
          <w:color w:val="000000"/>
          <w:sz w:val="23"/>
          <w:szCs w:val="23"/>
          <w:lang w:eastAsia="ru-RU"/>
        </w:rPr>
        <w:t> </w:t>
      </w:r>
      <w:r w:rsidR="00A474D2" w:rsidRPr="00812311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А добиваться успеха – это значит сформировать положительное отношение школьников к учебной деятельности, развивать их стремление к более глубокому познанию изучаемых предметов путём формирования их познавательной активности. </w:t>
      </w:r>
    </w:p>
    <w:p w:rsidR="00A474D2" w:rsidRPr="00D752B3" w:rsidRDefault="00670B1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670B12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Цели, которые я ставлю перед собой</w:t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</w:t>
      </w:r>
      <w:r w:rsidR="00A474D2"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в моей педагогической деятельности, следующие:</w:t>
      </w:r>
    </w:p>
    <w:p w:rsidR="00E3116F" w:rsidRPr="00D752B3" w:rsidRDefault="00E3116F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 xml:space="preserve">    -   </w:t>
      </w:r>
      <w:r w:rsidR="00A474D2"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 xml:space="preserve">Подвести детей к предмету обучения, раскрывающему логику научных знаний. </w:t>
      </w:r>
    </w:p>
    <w:p w:rsidR="00A474D2" w:rsidRPr="00D42AC9" w:rsidRDefault="00E3116F" w:rsidP="00D42AC9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 xml:space="preserve">   -</w:t>
      </w:r>
      <w:r w:rsidR="00A474D2"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Сформировать учебную деятельность. </w:t>
      </w:r>
    </w:p>
    <w:p w:rsidR="00A474D2" w:rsidRPr="00D752B3" w:rsidRDefault="001A6C26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    У детей среднег</w:t>
      </w:r>
      <w:r w:rsidR="00A474D2"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о школьного возраста должно быть сформировано желание и умение учиться.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    Овладение самоконтролем и самооценкой в учебной работе.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         Наибольший активизирующий эффект на уроках дают ситуации, в которых обучаемые должны: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- самостоятельно объяснять окружающие явления и процессы;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- отстаивать своё мнение;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- принимать участие в дискуссиях и обсуждениях;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- задавать вопросы своим товарищам;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- оценивать ответы и письменные работы товарищей;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- объяснять более слабым ученикам непонятные задания;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- находить несколько вариантов возможного решения познавательной задачи;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- проверить результаты своих действий (самопроверка), анализировать личные познавательные и практические действия;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u w:val="single"/>
          <w:lang w:eastAsia="ru-RU"/>
        </w:rPr>
        <w:t> - решать познавательные задачи, комплексно применяя известные им способы решения.</w:t>
      </w:r>
    </w:p>
    <w:p w:rsidR="00A474D2" w:rsidRPr="002F2566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5D1D8F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lastRenderedPageBreak/>
        <w:t xml:space="preserve">      </w:t>
      </w:r>
      <w:r w:rsidRPr="002F256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Успешности обучения математике нельзя добиться только при использовании классно-урочной формы, необходима планомерная и системная внеклассная, индивидуальная работа с учащимися.</w:t>
      </w:r>
    </w:p>
    <w:p w:rsidR="00A474D2" w:rsidRPr="005D1D8F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5D1D8F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   Итог учебной работы обычно сводится к отметке, что оказывается болезненным. Другими словами, ученик ждёт, что оценят не только итог, но и его усилия в процессе деятельности.</w:t>
      </w:r>
    </w:p>
    <w:p w:rsidR="00A474D2" w:rsidRPr="005D1D8F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  </w:t>
      </w:r>
      <w:r w:rsidRPr="005D1D8F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Очень важно отметить достижения ученика, показать своё уважительное отношение к труду, чтобы у него появилось желание с охотой учиться дальше.</w:t>
      </w:r>
    </w:p>
    <w:p w:rsidR="0000300F" w:rsidRPr="00670B12" w:rsidRDefault="00A474D2" w:rsidP="00670B1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5D1D8F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   Особого внимания требуют к себе слабоуспевающие ученики, к которым можно применить завышенную, или авансированную оценку, позитивное рецензирование и т. п., соблюдая при этом чувство меры, чтобы ученик не переоценил свои способности.</w:t>
      </w:r>
    </w:p>
    <w:p w:rsidR="00A474D2" w:rsidRPr="0000300F" w:rsidRDefault="00A474D2" w:rsidP="00A474D2">
      <w:pPr>
        <w:spacing w:after="0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 xml:space="preserve">  </w:t>
      </w:r>
      <w:r w:rsidRPr="0000300F">
        <w:rPr>
          <w:rFonts w:ascii="Georgia" w:eastAsia="Times New Roman" w:hAnsi="Georgia" w:cs="Times New Roman"/>
          <w:bCs/>
          <w:i/>
          <w:color w:val="000000"/>
          <w:sz w:val="23"/>
          <w:szCs w:val="23"/>
          <w:lang w:eastAsia="ru-RU"/>
        </w:rPr>
        <w:t>Результатом моей работы является:</w:t>
      </w:r>
    </w:p>
    <w:p w:rsidR="00A474D2" w:rsidRPr="00BA154D" w:rsidRDefault="00A474D2" w:rsidP="00A474D2">
      <w:pPr>
        <w:numPr>
          <w:ilvl w:val="0"/>
          <w:numId w:val="1"/>
        </w:numPr>
        <w:spacing w:after="0" w:line="330" w:lineRule="atLeast"/>
        <w:ind w:left="0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Развиваются как О</w:t>
      </w:r>
      <w:r w:rsidR="005D1D8F"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бщие</w:t>
      </w:r>
      <w:r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У</w:t>
      </w:r>
      <w:r w:rsidR="005D1D8F"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мения</w:t>
      </w:r>
      <w:r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и Н</w:t>
      </w:r>
      <w:r w:rsidR="005D1D8F"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авыки</w:t>
      </w:r>
      <w:r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, так и специальные.</w:t>
      </w:r>
    </w:p>
    <w:p w:rsidR="00A474D2" w:rsidRPr="00BA154D" w:rsidRDefault="00A474D2" w:rsidP="00A474D2">
      <w:pPr>
        <w:numPr>
          <w:ilvl w:val="0"/>
          <w:numId w:val="1"/>
        </w:numPr>
        <w:spacing w:after="0" w:line="330" w:lineRule="atLeast"/>
        <w:ind w:left="0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Повышается уровень качества знаний по предметам</w:t>
      </w:r>
      <w:r w:rsidR="005D1D8F"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(38%,35%, 53%)</w:t>
      </w:r>
    </w:p>
    <w:p w:rsidR="00A474D2" w:rsidRPr="00BA154D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BA154D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       Пробуждая интереса к предметам, я не просто стараюсь передать свой опыт, но и укрепить веру в свои силы у каждого ученика независимо от его способностей. Стараюсь развивать творческие возможности у слабых учеников, не даю остановиться в своём развитии более способным детям, учу воспитывать силу воли, твёрдый характер и целеустремлённость при решении сложных задач. Всё это есть воспитание творческой личности в самом широком и глубоком понимании этого слова. Но для создания глубокого интереса учащихся к предметам, для развития их познавательной активности необходим поиск дополнительных средств, стимулирующих развитие общей активности, самостоятельности,  личной инициативы и творчества учащихся.</w:t>
      </w:r>
    </w:p>
    <w:p w:rsidR="00A474D2" w:rsidRPr="005D1D8F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        По этим причинам </w:t>
      </w:r>
      <w:r w:rsidRPr="005D1D8F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я веду собственный поиск </w:t>
      </w:r>
      <w:proofErr w:type="gramStart"/>
      <w:r w:rsidRPr="005D1D8F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:«</w:t>
      </w:r>
      <w:proofErr w:type="gramEnd"/>
      <w:r w:rsidRPr="005D1D8F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Как сделать уроки интересными для ребят, как построить урок так, чтобы дать возможность ученикам развивать свои индивидуальные возможности? »</w:t>
      </w:r>
      <w:r w:rsidR="002F2566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.Применяют ТСО и ИКТ.</w:t>
      </w:r>
    </w:p>
    <w:p w:rsidR="00A474D2" w:rsidRPr="00A474D2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    «Я верю</w:t>
      </w:r>
      <w:r w:rsidR="002F2566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в каждого ребёнка, верю и понимаю</w:t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его такого, каков он есть, стремлюсь сохранить и вырастить в нём его индивидуальность, непохожесть на других».</w:t>
      </w:r>
    </w:p>
    <w:p w:rsidR="000C4BA6" w:rsidRDefault="00A474D2" w:rsidP="00D42AC9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  </w:t>
      </w:r>
    </w:p>
    <w:p w:rsidR="000C4BA6" w:rsidRDefault="000C4BA6" w:rsidP="00D42AC9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0C4BA6" w:rsidRDefault="000C4BA6" w:rsidP="00D42AC9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0C4BA6" w:rsidRDefault="000C4BA6" w:rsidP="00D42AC9">
      <w:pPr>
        <w:spacing w:after="0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00300F" w:rsidRPr="00D42AC9" w:rsidRDefault="00A474D2" w:rsidP="00D42AC9">
      <w:pPr>
        <w:spacing w:after="0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lastRenderedPageBreak/>
        <w:t xml:space="preserve">    </w:t>
      </w:r>
      <w:proofErr w:type="gramStart"/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Исходя из вышеизложенного можно сделать</w:t>
      </w:r>
      <w:proofErr w:type="gramEnd"/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</w:t>
      </w:r>
      <w:r w:rsidRPr="000C4BA6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вывод</w:t>
      </w: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, чтобы эффективность урока была «</w:t>
      </w:r>
      <w:r w:rsidRPr="00AC096C">
        <w:rPr>
          <w:rFonts w:ascii="Georgia" w:eastAsia="Times New Roman" w:hAnsi="Georgia" w:cs="Times New Roman"/>
          <w:bCs/>
          <w:i/>
          <w:color w:val="000000"/>
          <w:sz w:val="23"/>
          <w:szCs w:val="23"/>
          <w:lang w:eastAsia="ru-RU"/>
        </w:rPr>
        <w:t>отличной»</w:t>
      </w:r>
      <w:r w:rsidR="00D77451" w:rsidRPr="00AC096C">
        <w:rPr>
          <w:rFonts w:ascii="Georgia" w:eastAsia="Times New Roman" w:hAnsi="Georgia" w:cs="Times New Roman"/>
          <w:bCs/>
          <w:i/>
          <w:color w:val="000000"/>
          <w:sz w:val="23"/>
          <w:szCs w:val="23"/>
          <w:lang w:eastAsia="ru-RU"/>
        </w:rPr>
        <w:t>,</w:t>
      </w:r>
      <w:bookmarkStart w:id="0" w:name="_GoBack"/>
      <w:bookmarkEnd w:id="0"/>
      <w:r w:rsidRPr="00AC096C">
        <w:rPr>
          <w:rFonts w:ascii="Georgia" w:eastAsia="Times New Roman" w:hAnsi="Georgia" w:cs="Times New Roman"/>
          <w:b/>
          <w:bCs/>
          <w:i/>
          <w:color w:val="000000"/>
          <w:sz w:val="23"/>
          <w:szCs w:val="23"/>
          <w:lang w:eastAsia="ru-RU"/>
        </w:rPr>
        <w:t> </w:t>
      </w: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надо создать увлекательный урок. Чтобы он приносил пользу, надо знать, в какой клеточке урока что уместно, а что – нет, как соединить </w:t>
      </w:r>
      <w:proofErr w:type="gramStart"/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привычное</w:t>
      </w:r>
      <w:proofErr w:type="gramEnd"/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с непривычным. Необходимы  и многие другие умения: демонстрировать детям своё полное к ним доверие, помогать в формулировании и уточнении целей и задач, организовывать сообщение нового материала в форме увлекательного диалога  и  </w:t>
      </w:r>
      <w:proofErr w:type="spellStart"/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саморефлексию</w:t>
      </w:r>
      <w:proofErr w:type="spellEnd"/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 xml:space="preserve"> достигнутого, не нарушать логическую структуру урока, исходить из того, что у учащихся есть внутренняя мотивация к учению и многое другое.</w:t>
      </w:r>
    </w:p>
    <w:p w:rsidR="00A474D2" w:rsidRPr="0000300F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00300F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Рекомендации учителю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Умей радоваться маленьким успехам своих учеников и сопереживать их неудачам.</w:t>
      </w:r>
    </w:p>
    <w:p w:rsidR="00A474D2" w:rsidRPr="00D752B3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D752B3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Ты очень близкий человек для своего ученика. Постарайся, чтобы он был всегда открыт для тебя. Стань ему другом и наставником.</w:t>
      </w:r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Входи в класс с улыбкой. При встрече загляни каждому в глаза, узнай его настроение и поддержи, если ему грустно.</w:t>
      </w:r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A474D2" w:rsidRPr="00A474D2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</w:t>
      </w: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.</w:t>
      </w:r>
    </w:p>
    <w:p w:rsidR="00A474D2" w:rsidRPr="00A474D2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·  Помни, каждый твой урок должен быть пусть маленьким, но шагом вперед, к узнаванию нового, неведомого.</w:t>
      </w:r>
    </w:p>
    <w:p w:rsidR="00A474D2" w:rsidRPr="00A474D2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·  Ученик всегда в обучении должен преодолевать трудность. Ибо только в трудности развиваются способности, необходимые для их преодоления. </w:t>
      </w:r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Если из двух баллов думаешь, какой выбрать, - не сомневайся, поставь высший. Поверь в ребенка. Дай ему крылья. Дай ему надежду.</w:t>
      </w:r>
    </w:p>
    <w:p w:rsidR="00A474D2" w:rsidRPr="00A474D2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·  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lastRenderedPageBreak/>
        <w:t>·  Помни о том, что ребенку должно быть интересно на уроке. Только когда интересно, ребенок становится внимательным.</w:t>
      </w:r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Не бойся извиниться, если оказался неправ. Твой авторитет в глазах учеников только повысится. Будь терпелив и к их ошибкам.</w:t>
      </w:r>
    </w:p>
    <w:p w:rsidR="00A474D2" w:rsidRPr="00A474D2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A474D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· 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A474D2" w:rsidRPr="00AC096C" w:rsidRDefault="00A474D2" w:rsidP="00A474D2">
      <w:pPr>
        <w:spacing w:before="225" w:after="225" w:line="330" w:lineRule="atLeast"/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</w:pPr>
      <w:r w:rsidRPr="00AC096C">
        <w:rPr>
          <w:rFonts w:ascii="Georgia" w:eastAsia="Times New Roman" w:hAnsi="Georgia" w:cs="Times New Roman"/>
          <w:i/>
          <w:color w:val="000000"/>
          <w:sz w:val="23"/>
          <w:szCs w:val="23"/>
          <w:lang w:eastAsia="ru-RU"/>
        </w:rPr>
        <w:t>·  Будь всегда выдержан, терпелив, уравновешен.</w:t>
      </w:r>
    </w:p>
    <w:p w:rsidR="00AF0A61" w:rsidRPr="00AF0A61" w:rsidRDefault="00AF0A61" w:rsidP="00AF0A61">
      <w:pPr>
        <w:jc w:val="center"/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</w:pPr>
      <w:r w:rsidRPr="00AF0A61">
        <w:rPr>
          <w:i/>
          <w:sz w:val="28"/>
          <w:szCs w:val="28"/>
          <w:u w:val="single"/>
        </w:rPr>
        <w:t>Я не волшебник</w:t>
      </w:r>
      <w:proofErr w:type="gramStart"/>
      <w:r w:rsidRPr="00AF0A61">
        <w:rPr>
          <w:i/>
          <w:sz w:val="28"/>
          <w:szCs w:val="28"/>
          <w:u w:val="single"/>
        </w:rPr>
        <w:t xml:space="preserve">.. </w:t>
      </w:r>
      <w:proofErr w:type="gramEnd"/>
      <w:r w:rsidRPr="00AF0A61">
        <w:rPr>
          <w:i/>
          <w:sz w:val="28"/>
          <w:szCs w:val="28"/>
          <w:u w:val="single"/>
        </w:rPr>
        <w:t>Я только учусь</w:t>
      </w:r>
      <w:r>
        <w:rPr>
          <w:i/>
          <w:sz w:val="28"/>
          <w:szCs w:val="28"/>
          <w:u w:val="single"/>
        </w:rPr>
        <w:t xml:space="preserve"> в</w:t>
      </w:r>
      <w:r w:rsidRPr="00AF0A61">
        <w:rPr>
          <w:rFonts w:ascii="Georgia" w:eastAsia="Times New Roman" w:hAnsi="Georgia" w:cs="Times New Roman"/>
          <w:i/>
          <w:iCs/>
          <w:color w:val="000000" w:themeColor="text1"/>
          <w:sz w:val="48"/>
          <w:szCs w:val="48"/>
          <w:lang w:eastAsia="ru-RU"/>
        </w:rPr>
        <w:t xml:space="preserve"> </w:t>
      </w:r>
      <w:r w:rsidRPr="00AF0A61">
        <w:rPr>
          <w:rFonts w:ascii="Georgia" w:eastAsia="Times New Roman" w:hAnsi="Georgia" w:cs="Times New Roman"/>
          <w:i/>
          <w:iCs/>
          <w:color w:val="000000" w:themeColor="text1"/>
          <w:sz w:val="32"/>
          <w:szCs w:val="32"/>
          <w:lang w:eastAsia="ru-RU"/>
        </w:rPr>
        <w:t>Повышение эффективности образовательной модели школы в ходе реализации ФГОС!</w:t>
      </w:r>
    </w:p>
    <w:p w:rsidR="00D27233" w:rsidRPr="00AF0A61" w:rsidRDefault="00D27233">
      <w:pPr>
        <w:rPr>
          <w:i/>
          <w:sz w:val="28"/>
          <w:szCs w:val="28"/>
          <w:u w:val="single"/>
        </w:rPr>
      </w:pPr>
    </w:p>
    <w:sectPr w:rsidR="00D27233" w:rsidRPr="00AF0A61" w:rsidSect="00A474D2"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6E33"/>
    <w:multiLevelType w:val="multilevel"/>
    <w:tmpl w:val="DC1E2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74D2"/>
    <w:rsid w:val="0000300F"/>
    <w:rsid w:val="000A67C4"/>
    <w:rsid w:val="000C4BA6"/>
    <w:rsid w:val="00113EF2"/>
    <w:rsid w:val="001A6C26"/>
    <w:rsid w:val="00233B49"/>
    <w:rsid w:val="00272F6F"/>
    <w:rsid w:val="002E1B73"/>
    <w:rsid w:val="002E6B6E"/>
    <w:rsid w:val="002F2566"/>
    <w:rsid w:val="003375EE"/>
    <w:rsid w:val="00353DDA"/>
    <w:rsid w:val="00465BAA"/>
    <w:rsid w:val="004677FE"/>
    <w:rsid w:val="00485292"/>
    <w:rsid w:val="005D1D8F"/>
    <w:rsid w:val="00670B12"/>
    <w:rsid w:val="00746B90"/>
    <w:rsid w:val="007D6826"/>
    <w:rsid w:val="00812311"/>
    <w:rsid w:val="008A3B99"/>
    <w:rsid w:val="0091089D"/>
    <w:rsid w:val="00960E96"/>
    <w:rsid w:val="00A474D2"/>
    <w:rsid w:val="00A8277F"/>
    <w:rsid w:val="00AC096C"/>
    <w:rsid w:val="00AF0A61"/>
    <w:rsid w:val="00BA154D"/>
    <w:rsid w:val="00D27233"/>
    <w:rsid w:val="00D33E35"/>
    <w:rsid w:val="00D42AC9"/>
    <w:rsid w:val="00D752B3"/>
    <w:rsid w:val="00D77451"/>
    <w:rsid w:val="00E3116F"/>
    <w:rsid w:val="00F46A03"/>
    <w:rsid w:val="00F7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9F86-E4E2-4338-8CB0-CFEAF185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родина</dc:creator>
  <cp:lastModifiedBy>Ольга</cp:lastModifiedBy>
  <cp:revision>16</cp:revision>
  <dcterms:created xsi:type="dcterms:W3CDTF">2014-11-20T15:14:00Z</dcterms:created>
  <dcterms:modified xsi:type="dcterms:W3CDTF">2015-04-29T16:22:00Z</dcterms:modified>
</cp:coreProperties>
</file>