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75" w:rsidRDefault="00E00B75" w:rsidP="00E00B75">
      <w:pPr>
        <w:spacing w:line="360" w:lineRule="auto"/>
        <w:ind w:firstLine="709"/>
        <w:jc w:val="center"/>
        <w:rPr>
          <w:rFonts w:ascii="Times New Roman" w:hAnsi="Times New Roman"/>
          <w:b/>
        </w:rPr>
      </w:pPr>
      <w:bookmarkStart w:id="0" w:name="_GoBack"/>
      <w:bookmarkEnd w:id="0"/>
      <w:r>
        <w:rPr>
          <w:rFonts w:ascii="Times New Roman" w:hAnsi="Times New Roman"/>
          <w:b/>
        </w:rPr>
        <w:t>Родители</w:t>
      </w:r>
      <w:r w:rsidRPr="00B4490A">
        <w:rPr>
          <w:rFonts w:ascii="Times New Roman" w:hAnsi="Times New Roman"/>
          <w:b/>
        </w:rPr>
        <w:t xml:space="preserve">, </w:t>
      </w:r>
      <w:r>
        <w:rPr>
          <w:rFonts w:ascii="Times New Roman" w:hAnsi="Times New Roman"/>
          <w:b/>
        </w:rPr>
        <w:t>не оставляйте без ответов детские вопросы</w:t>
      </w:r>
      <w:r w:rsidRPr="00B4490A">
        <w:rPr>
          <w:rFonts w:ascii="Times New Roman" w:hAnsi="Times New Roman"/>
          <w:b/>
        </w:rPr>
        <w:t>!</w:t>
      </w:r>
    </w:p>
    <w:p w:rsidR="00E00B75" w:rsidRPr="00B4490A" w:rsidRDefault="00E00B75" w:rsidP="00E00B75">
      <w:pPr>
        <w:spacing w:line="360" w:lineRule="auto"/>
        <w:ind w:firstLine="709"/>
        <w:jc w:val="center"/>
        <w:rPr>
          <w:rFonts w:ascii="Times New Roman" w:hAnsi="Times New Roman"/>
        </w:rPr>
      </w:pPr>
    </w:p>
    <w:p w:rsidR="00E00B75" w:rsidRPr="009B6C7E" w:rsidRDefault="00E00B75" w:rsidP="00E00B75">
      <w:pPr>
        <w:spacing w:after="200" w:line="276" w:lineRule="auto"/>
        <w:jc w:val="right"/>
        <w:rPr>
          <w:rFonts w:ascii="Times New Roman" w:hAnsi="Times New Roman"/>
          <w:color w:val="000000"/>
          <w:shd w:val="clear" w:color="auto" w:fill="FFFFFF"/>
        </w:rPr>
      </w:pPr>
      <w:r w:rsidRPr="009B6C7E">
        <w:rPr>
          <w:rFonts w:ascii="Times New Roman" w:hAnsi="Times New Roman"/>
          <w:color w:val="000000"/>
          <w:shd w:val="clear" w:color="auto" w:fill="FFFFFF"/>
        </w:rPr>
        <w:t>Величайшая ошибка при воспитании - это чрезмерная торопливость. (Ж.Ж.Руссо)</w:t>
      </w:r>
    </w:p>
    <w:p w:rsidR="00E00B75" w:rsidRPr="009B6C7E" w:rsidRDefault="00E00B75" w:rsidP="00E00B75">
      <w:pPr>
        <w:spacing w:line="360" w:lineRule="auto"/>
        <w:ind w:firstLine="709"/>
        <w:jc w:val="both"/>
        <w:rPr>
          <w:rFonts w:ascii="Times New Roman" w:hAnsi="Times New Roman"/>
          <w:color w:val="000000"/>
          <w:shd w:val="clear" w:color="auto" w:fill="FFFFFF"/>
        </w:rPr>
      </w:pPr>
      <w:r w:rsidRPr="009B6C7E">
        <w:rPr>
          <w:rFonts w:ascii="Times New Roman" w:hAnsi="Times New Roman"/>
        </w:rPr>
        <w:t xml:space="preserve">Детские годы  нельзя вернуть назад. Они уйдут навсегда, одновременно оставив у ребенка  большой след на всю дальнейшую жизнь. Гармонично развитая личность  даст ребенку  «крылья», с помощью которых он будет «парить» как птица в небе и в садике, и в школе над знаниями, а не нести тяжкий груз «бремени» во время учебы.  </w:t>
      </w:r>
    </w:p>
    <w:p w:rsidR="00E00B75" w:rsidRPr="009B6C7E" w:rsidRDefault="00E00B75" w:rsidP="00E00B75">
      <w:pPr>
        <w:spacing w:line="360" w:lineRule="auto"/>
        <w:jc w:val="both"/>
        <w:rPr>
          <w:rFonts w:ascii="Times New Roman" w:hAnsi="Times New Roman"/>
          <w:color w:val="000000"/>
          <w:shd w:val="clear" w:color="auto" w:fill="FFFFFF"/>
        </w:rPr>
      </w:pPr>
      <w:r w:rsidRPr="009B6C7E">
        <w:rPr>
          <w:rFonts w:ascii="Times New Roman" w:hAnsi="Times New Roman"/>
        </w:rPr>
        <w:t>Порой взрослые уверены, что развитие ребенка происходит само собой: малыш растет, становится крепче, умнеет, незаметно усваивает знания и навыки. Такое заблуждение может привести к непониманию своих детей, а следствием этого будут проблемы в семье, садике, школе.</w:t>
      </w:r>
      <w:r w:rsidRPr="009B6C7E">
        <w:rPr>
          <w:rFonts w:ascii="Times New Roman" w:hAnsi="Times New Roman"/>
          <w:color w:val="000000"/>
          <w:shd w:val="clear" w:color="auto" w:fill="FFFFFF"/>
        </w:rPr>
        <w:t xml:space="preserve">                           </w:t>
      </w:r>
    </w:p>
    <w:p w:rsidR="00E00B75" w:rsidRPr="009B6C7E" w:rsidRDefault="00E00B75" w:rsidP="00E00B75">
      <w:pPr>
        <w:spacing w:line="360" w:lineRule="auto"/>
        <w:ind w:firstLine="709"/>
        <w:jc w:val="both"/>
        <w:rPr>
          <w:rFonts w:ascii="Times New Roman" w:hAnsi="Times New Roman"/>
        </w:rPr>
      </w:pPr>
      <w:r w:rsidRPr="009B6C7E">
        <w:rPr>
          <w:rFonts w:ascii="Times New Roman" w:hAnsi="Times New Roman"/>
        </w:rPr>
        <w:t>Ошибка родителей кроется в том, что они не осознают важность общения со своим ребенком. Простые детские вопросы могут оставить без внимания. Порой их вопросы могут удивлять, ставить в тупик, притомлять, раздражать. Ребенок в ответ на вопрос может услышать:</w:t>
      </w:r>
      <w:r>
        <w:rPr>
          <w:rFonts w:ascii="Times New Roman" w:hAnsi="Times New Roman"/>
        </w:rPr>
        <w:t xml:space="preserve"> </w:t>
      </w:r>
      <w:r w:rsidRPr="009B6C7E">
        <w:rPr>
          <w:rFonts w:ascii="Times New Roman" w:hAnsi="Times New Roman"/>
        </w:rPr>
        <w:t>« Отстань, замучил своими вопросами: «зачем?», «почему?», «когда?». А ведь именно в ходе ответов на вопросы возникает общение - одна из социальных п</w:t>
      </w:r>
      <w:r>
        <w:rPr>
          <w:rFonts w:ascii="Times New Roman" w:hAnsi="Times New Roman"/>
        </w:rPr>
        <w:t>отребностей ребенка[</w:t>
      </w:r>
      <w:r w:rsidRPr="008E6992">
        <w:rPr>
          <w:rFonts w:ascii="Times New Roman" w:hAnsi="Times New Roman"/>
        </w:rPr>
        <w:t>2</w:t>
      </w:r>
      <w:r>
        <w:rPr>
          <w:rFonts w:ascii="Times New Roman" w:hAnsi="Times New Roman"/>
        </w:rPr>
        <w:t>]</w:t>
      </w:r>
      <w:r w:rsidRPr="008E6992">
        <w:rPr>
          <w:rFonts w:ascii="Times New Roman" w:hAnsi="Times New Roman"/>
        </w:rPr>
        <w:t xml:space="preserve">. </w:t>
      </w:r>
      <w:r w:rsidRPr="009B6C7E">
        <w:rPr>
          <w:rFonts w:ascii="Times New Roman" w:hAnsi="Times New Roman"/>
        </w:rPr>
        <w:t>Ученые давно доказали, что в результате общения ребенка с родителями будут преодолеваться эмоциональные трудности, развиваться  любознательность, возникат</w:t>
      </w:r>
      <w:r>
        <w:rPr>
          <w:rFonts w:ascii="Times New Roman" w:hAnsi="Times New Roman"/>
        </w:rPr>
        <w:t>ь  потребность к  новым знаниям</w:t>
      </w:r>
      <w:r w:rsidRPr="00375063">
        <w:rPr>
          <w:rFonts w:ascii="Times New Roman" w:hAnsi="Times New Roman"/>
        </w:rPr>
        <w:t>.</w:t>
      </w:r>
      <w:r w:rsidRPr="009B6C7E">
        <w:rPr>
          <w:rFonts w:ascii="Times New Roman" w:hAnsi="Times New Roman"/>
        </w:rPr>
        <w:t xml:space="preserve"> Но зачастую вопросы детей, оставленные, без внимания и правильного ответа  могут, «затушить» детскую любознательность, стремление понять окружающий мир. Не будем забывать и о сознании ребенка, которое формируется при  помощи ответов взрослых. Через детские вопросы можно понять, как развивается кругозор ребенка,  что его интересует, волнует, какие трудности возникают, какое влияние оказывают взрослые на  ребенка. Из-за узкого кругозора и понятий ребенок и прибегает к помощи взрослых через вопросы, пытается понять взрослых, окружающих, сверстников, мир в целом. </w:t>
      </w:r>
    </w:p>
    <w:p w:rsidR="00E00B75" w:rsidRPr="009B6C7E" w:rsidRDefault="00E00B75" w:rsidP="00E00B75">
      <w:pPr>
        <w:spacing w:line="360" w:lineRule="auto"/>
        <w:ind w:firstLine="709"/>
        <w:jc w:val="both"/>
        <w:rPr>
          <w:rFonts w:ascii="Times New Roman" w:hAnsi="Times New Roman"/>
        </w:rPr>
      </w:pPr>
      <w:r w:rsidRPr="009B6C7E">
        <w:rPr>
          <w:rFonts w:ascii="Times New Roman" w:hAnsi="Times New Roman"/>
        </w:rPr>
        <w:t>Родителям необходимо понять значения вопросов для детей и научиться верно, отвечать на них, так как зачастую взрослые не умеют этого делать.</w:t>
      </w:r>
    </w:p>
    <w:p w:rsidR="00E00B75" w:rsidRPr="009B6C7E" w:rsidRDefault="00E00B75" w:rsidP="00E00B75">
      <w:pPr>
        <w:spacing w:line="360" w:lineRule="auto"/>
        <w:ind w:firstLine="709"/>
        <w:jc w:val="both"/>
        <w:rPr>
          <w:rFonts w:ascii="Times New Roman" w:hAnsi="Times New Roman"/>
        </w:rPr>
      </w:pPr>
      <w:r w:rsidRPr="009B6C7E">
        <w:rPr>
          <w:rFonts w:ascii="Times New Roman" w:hAnsi="Times New Roman"/>
        </w:rPr>
        <w:t>Так как же отвечать на детские вопросы?</w:t>
      </w:r>
    </w:p>
    <w:p w:rsidR="00E00B75" w:rsidRPr="00375063" w:rsidRDefault="00E00B75" w:rsidP="00E00B75">
      <w:pPr>
        <w:spacing w:line="360" w:lineRule="auto"/>
        <w:ind w:firstLine="709"/>
        <w:jc w:val="both"/>
        <w:rPr>
          <w:rFonts w:ascii="Times New Roman" w:hAnsi="Times New Roman"/>
        </w:rPr>
      </w:pPr>
      <w:r w:rsidRPr="009B6C7E">
        <w:rPr>
          <w:rFonts w:ascii="Times New Roman" w:hAnsi="Times New Roman"/>
        </w:rPr>
        <w:t>Для начала нужно внимательно выслушать, вникнуть в суть вопроса, попытаться понять,</w:t>
      </w:r>
      <w:r>
        <w:rPr>
          <w:rFonts w:ascii="Times New Roman" w:hAnsi="Times New Roman"/>
        </w:rPr>
        <w:t xml:space="preserve"> что интересует ребенка[</w:t>
      </w:r>
      <w:r w:rsidRPr="008E6992">
        <w:rPr>
          <w:rFonts w:ascii="Times New Roman" w:hAnsi="Times New Roman"/>
        </w:rPr>
        <w:t>3</w:t>
      </w:r>
      <w:r>
        <w:rPr>
          <w:rFonts w:ascii="Times New Roman" w:hAnsi="Times New Roman"/>
        </w:rPr>
        <w:t>]</w:t>
      </w:r>
      <w:r w:rsidRPr="008E6992">
        <w:rPr>
          <w:rFonts w:ascii="Times New Roman" w:hAnsi="Times New Roman"/>
        </w:rPr>
        <w:t>.</w:t>
      </w:r>
      <w:r w:rsidRPr="009B6C7E">
        <w:rPr>
          <w:rFonts w:ascii="Times New Roman" w:hAnsi="Times New Roman"/>
        </w:rPr>
        <w:t xml:space="preserve"> Ответ должен быть простым, не следует рассказывать о недоступных и сложных вещах. Никогда не смейтесь над вопросом. Это обидит ребенка, и он буд</w:t>
      </w:r>
      <w:r>
        <w:rPr>
          <w:rFonts w:ascii="Times New Roman" w:hAnsi="Times New Roman"/>
        </w:rPr>
        <w:t>ет стесняться спросить что-либо[</w:t>
      </w:r>
      <w:r w:rsidRPr="008E6992">
        <w:rPr>
          <w:rFonts w:ascii="Times New Roman" w:hAnsi="Times New Roman"/>
        </w:rPr>
        <w:t>5</w:t>
      </w:r>
      <w:r>
        <w:rPr>
          <w:rFonts w:ascii="Times New Roman" w:hAnsi="Times New Roman"/>
        </w:rPr>
        <w:t>]</w:t>
      </w:r>
      <w:r w:rsidRPr="008E6992">
        <w:rPr>
          <w:rFonts w:ascii="Times New Roman" w:hAnsi="Times New Roman"/>
        </w:rPr>
        <w:t>.</w:t>
      </w:r>
      <w:r w:rsidRPr="009B6C7E">
        <w:rPr>
          <w:rFonts w:ascii="Times New Roman" w:hAnsi="Times New Roman"/>
        </w:rPr>
        <w:t xml:space="preserve">  Дети часто спрашивают о том, что видит вокруг, о новых людях,   незнакомых вещах: «Это кто?», «Это что?»,  «Для чего нужно это?». На простые ответы даем не сложные ответы, но обязательно отвечаем, так как не забываем то, что для нас </w:t>
      </w:r>
      <w:r>
        <w:rPr>
          <w:rFonts w:ascii="Times New Roman" w:hAnsi="Times New Roman"/>
        </w:rPr>
        <w:t>просто, для ребенка очень важно</w:t>
      </w:r>
      <w:r w:rsidRPr="00375063">
        <w:rPr>
          <w:rFonts w:ascii="Times New Roman" w:hAnsi="Times New Roman"/>
        </w:rPr>
        <w:t>.</w:t>
      </w:r>
    </w:p>
    <w:p w:rsidR="00E00B75" w:rsidRPr="00375063" w:rsidRDefault="00E00B75" w:rsidP="00E00B75">
      <w:pPr>
        <w:spacing w:line="360" w:lineRule="auto"/>
        <w:ind w:firstLine="709"/>
        <w:jc w:val="both"/>
        <w:rPr>
          <w:rFonts w:ascii="Times New Roman" w:hAnsi="Times New Roman"/>
        </w:rPr>
      </w:pPr>
      <w:r w:rsidRPr="009B6C7E">
        <w:rPr>
          <w:rFonts w:ascii="Times New Roman" w:hAnsi="Times New Roman"/>
        </w:rPr>
        <w:lastRenderedPageBreak/>
        <w:t>Ребят дошкольного возраста наиболее часто интересуют взаимоотношения между взрослыми и детьми, нормы поведения.</w:t>
      </w:r>
      <w:r>
        <w:rPr>
          <w:rFonts w:ascii="Times New Roman" w:hAnsi="Times New Roman"/>
        </w:rPr>
        <w:t xml:space="preserve"> </w:t>
      </w:r>
      <w:r w:rsidRPr="009B6C7E">
        <w:rPr>
          <w:rFonts w:ascii="Times New Roman" w:hAnsi="Times New Roman"/>
        </w:rPr>
        <w:t>Дошкольники задают вопросы о труде взрослых «Что делают окружающие люди?», «Зачем они  создают предметы?». Бесконечные вопросы о природе «Почему небо  и звезды не падают?», «Почему деревья качаются?», «Почему листья желтые?», «Откуда берутся облака?».</w:t>
      </w:r>
      <w:r>
        <w:rPr>
          <w:rFonts w:ascii="Times New Roman" w:hAnsi="Times New Roman"/>
        </w:rPr>
        <w:t xml:space="preserve"> </w:t>
      </w:r>
      <w:r w:rsidRPr="009B6C7E">
        <w:rPr>
          <w:rFonts w:ascii="Times New Roman" w:hAnsi="Times New Roman"/>
        </w:rPr>
        <w:t>Отвечаем на эти вопросы поверхностно, объясняем связи между явлениями природы. Иногда придется сказать, что необходимо много учиться, чтобы много знать. Лучше один раз показать явление и поиграть в изображение явлений природы, это хор</w:t>
      </w:r>
      <w:r>
        <w:rPr>
          <w:rFonts w:ascii="Times New Roman" w:hAnsi="Times New Roman"/>
        </w:rPr>
        <w:t>ошо развивает воображение детей</w:t>
      </w:r>
      <w:r w:rsidRPr="00375063">
        <w:rPr>
          <w:rFonts w:ascii="Times New Roman" w:hAnsi="Times New Roman"/>
        </w:rPr>
        <w:t>.</w:t>
      </w:r>
    </w:p>
    <w:p w:rsidR="00E00B75" w:rsidRPr="009B6C7E" w:rsidRDefault="00E00B75" w:rsidP="00E00B75">
      <w:pPr>
        <w:spacing w:line="360" w:lineRule="auto"/>
        <w:ind w:firstLine="709"/>
        <w:jc w:val="both"/>
        <w:rPr>
          <w:rFonts w:ascii="Times New Roman" w:hAnsi="Times New Roman"/>
        </w:rPr>
      </w:pPr>
      <w:r w:rsidRPr="009B6C7E">
        <w:rPr>
          <w:rFonts w:ascii="Times New Roman" w:hAnsi="Times New Roman"/>
        </w:rPr>
        <w:t xml:space="preserve">Есть и такие вопросы, которые вгоняют в краску взрослых и ставят в тупик. Это вопросы о рождении человека: «Как я появился на свет?», «Где я был до рождения?». Для начала не стоит паниковать и придумывать про капусту и аиста. Ребенку пяти лет будет достаточно сказать, что из маминого животика. С детьми старшего дошкольного возраста или уже школьного придется объяснить, что папа с мамой занимались любовью: лежали вместе, обнимались, целовались и появился прекрасный малыш. Это может произойти только с взрослыми. Но это еще не конец, готовьтесь услышать вопрос «Как я выбрался из животика?». Вот тут  будьте аккуратнее с ответом. </w:t>
      </w:r>
      <w:r w:rsidRPr="009B6C7E">
        <w:rPr>
          <w:rFonts w:ascii="Times New Roman" w:hAnsi="Times New Roman"/>
          <w:color w:val="41342E"/>
          <w:shd w:val="clear" w:color="auto" w:fill="FFFFFF"/>
        </w:rPr>
        <w:t>Скажите, что у мамы внизу живота есть отверстие, через которое он выбрался на свет при помощи докторов. Если любопытный малыш захочет взглянуть на это отверстие, объясните ему, что у любого человека есть секретные места, которые можно показывать только док</w:t>
      </w:r>
      <w:r>
        <w:rPr>
          <w:rFonts w:ascii="Times New Roman" w:hAnsi="Times New Roman"/>
          <w:color w:val="41342E"/>
          <w:shd w:val="clear" w:color="auto" w:fill="FFFFFF"/>
        </w:rPr>
        <w:t>торам и мамам[</w:t>
      </w:r>
      <w:r w:rsidRPr="00375063">
        <w:rPr>
          <w:rFonts w:ascii="Times New Roman" w:hAnsi="Times New Roman"/>
          <w:color w:val="41342E"/>
          <w:shd w:val="clear" w:color="auto" w:fill="FFFFFF"/>
        </w:rPr>
        <w:t>1</w:t>
      </w:r>
      <w:r>
        <w:rPr>
          <w:rFonts w:ascii="Times New Roman" w:hAnsi="Times New Roman"/>
          <w:color w:val="41342E"/>
          <w:shd w:val="clear" w:color="auto" w:fill="FFFFFF"/>
        </w:rPr>
        <w:t>]</w:t>
      </w:r>
      <w:r w:rsidRPr="00375063">
        <w:rPr>
          <w:rFonts w:ascii="Times New Roman" w:hAnsi="Times New Roman"/>
          <w:color w:val="41342E"/>
          <w:shd w:val="clear" w:color="auto" w:fill="FFFFFF"/>
        </w:rPr>
        <w:t>.</w:t>
      </w:r>
      <w:r w:rsidRPr="009B6C7E">
        <w:rPr>
          <w:rFonts w:ascii="Times New Roman" w:hAnsi="Times New Roman"/>
          <w:color w:val="41342E"/>
          <w:shd w:val="clear" w:color="auto" w:fill="FFFFFF"/>
        </w:rPr>
        <w:t xml:space="preserve"> Любопытство ребенка можно умерить просмотром познавательного фильма про кенгуру: малыш увидит, как растет и развивается кенгуренок в сумке мамы кенгуру. Если последует вопрос «А у меня будут дети?». Ответьте да, когда ты станешь взрослым.</w:t>
      </w:r>
    </w:p>
    <w:p w:rsidR="00E00B75" w:rsidRPr="009B6C7E" w:rsidRDefault="00E00B75" w:rsidP="00E00B75">
      <w:pPr>
        <w:spacing w:line="360" w:lineRule="auto"/>
        <w:ind w:firstLine="709"/>
        <w:jc w:val="both"/>
        <w:rPr>
          <w:rFonts w:ascii="Times New Roman" w:hAnsi="Times New Roman"/>
        </w:rPr>
      </w:pPr>
      <w:r w:rsidRPr="009B6C7E">
        <w:rPr>
          <w:rFonts w:ascii="Times New Roman" w:hAnsi="Times New Roman"/>
        </w:rPr>
        <w:t>На вопросы о животных достаточно почитать ребенку или посмотреть фильм. Поиграть после просмотра в повадки животных, сходить в цирк или зоопарк.</w:t>
      </w:r>
    </w:p>
    <w:p w:rsidR="00E00B75" w:rsidRPr="00375063" w:rsidRDefault="00E00B75" w:rsidP="00E00B75">
      <w:pPr>
        <w:spacing w:line="360" w:lineRule="auto"/>
        <w:jc w:val="both"/>
        <w:rPr>
          <w:rFonts w:ascii="Times New Roman" w:hAnsi="Times New Roman"/>
          <w:color w:val="000000"/>
          <w:lang w:eastAsia="ru-RU"/>
        </w:rPr>
      </w:pPr>
      <w:r w:rsidRPr="009B6C7E">
        <w:rPr>
          <w:rFonts w:ascii="Times New Roman" w:hAnsi="Times New Roman"/>
        </w:rPr>
        <w:t xml:space="preserve">Еще одна категория вопросов о смерти. </w:t>
      </w:r>
      <w:r w:rsidRPr="009B6C7E">
        <w:rPr>
          <w:rFonts w:ascii="Times New Roman" w:hAnsi="Times New Roman"/>
          <w:color w:val="000000"/>
          <w:lang w:eastAsia="ru-RU"/>
        </w:rPr>
        <w:t xml:space="preserve"> К. И. Чуковский отмечает, что оптимизм нужен ребенку как воздух. В его душевном арсенале есть достаточно средств  для защиты необходимого ему оптимизма. Так, на исходе четверто</w:t>
      </w:r>
      <w:r w:rsidRPr="009B6C7E">
        <w:rPr>
          <w:rFonts w:ascii="Times New Roman" w:hAnsi="Times New Roman"/>
          <w:color w:val="000000"/>
          <w:lang w:eastAsia="ru-RU"/>
        </w:rPr>
        <w:softHyphen/>
        <w:t>го года жизни он убеждается в неотвратимости смерти для все</w:t>
      </w:r>
      <w:r w:rsidRPr="009B6C7E">
        <w:rPr>
          <w:rFonts w:ascii="Times New Roman" w:hAnsi="Times New Roman"/>
          <w:color w:val="000000"/>
          <w:lang w:eastAsia="ru-RU"/>
        </w:rPr>
        <w:softHyphen/>
        <w:t>го существующего, он торопится уверить себя, что сам он «во</w:t>
      </w:r>
      <w:r w:rsidRPr="009B6C7E">
        <w:rPr>
          <w:rFonts w:ascii="Times New Roman" w:hAnsi="Times New Roman"/>
          <w:color w:val="000000"/>
          <w:lang w:eastAsia="ru-RU"/>
        </w:rPr>
        <w:softHyphen/>
        <w:t>веки пребудет бессмертен». Так, глядя на похоронную процес</w:t>
      </w:r>
      <w:r w:rsidRPr="009B6C7E">
        <w:rPr>
          <w:rFonts w:ascii="Times New Roman" w:hAnsi="Times New Roman"/>
          <w:color w:val="000000"/>
          <w:lang w:eastAsia="ru-RU"/>
        </w:rPr>
        <w:softHyphen/>
        <w:t>сию, он говорит с удовольст</w:t>
      </w:r>
      <w:r>
        <w:rPr>
          <w:rFonts w:ascii="Times New Roman" w:hAnsi="Times New Roman"/>
          <w:color w:val="000000"/>
          <w:lang w:eastAsia="ru-RU"/>
        </w:rPr>
        <w:t>вием: «Все умрут, а я останусь»[</w:t>
      </w:r>
      <w:r w:rsidRPr="00375063">
        <w:rPr>
          <w:rFonts w:ascii="Times New Roman" w:hAnsi="Times New Roman"/>
          <w:color w:val="000000"/>
          <w:lang w:eastAsia="ru-RU"/>
        </w:rPr>
        <w:t>6</w:t>
      </w:r>
      <w:r>
        <w:rPr>
          <w:rFonts w:ascii="Times New Roman" w:hAnsi="Times New Roman"/>
          <w:color w:val="000000"/>
          <w:lang w:eastAsia="ru-RU"/>
        </w:rPr>
        <w:t>]</w:t>
      </w:r>
      <w:r w:rsidRPr="00375063">
        <w:rPr>
          <w:rFonts w:ascii="Times New Roman" w:hAnsi="Times New Roman"/>
          <w:color w:val="000000"/>
          <w:lang w:eastAsia="ru-RU"/>
        </w:rPr>
        <w:t>.</w:t>
      </w:r>
    </w:p>
    <w:p w:rsidR="00E00B75" w:rsidRPr="00375063" w:rsidRDefault="00E00B75" w:rsidP="00E00B75">
      <w:pPr>
        <w:spacing w:line="360" w:lineRule="auto"/>
        <w:ind w:firstLine="709"/>
        <w:jc w:val="both"/>
        <w:rPr>
          <w:rFonts w:ascii="Times New Roman" w:hAnsi="Times New Roman"/>
          <w:color w:val="000000"/>
          <w:lang w:eastAsia="ru-RU"/>
        </w:rPr>
      </w:pPr>
      <w:r w:rsidRPr="009B6C7E">
        <w:rPr>
          <w:rFonts w:ascii="Times New Roman" w:hAnsi="Times New Roman"/>
          <w:color w:val="000000"/>
          <w:lang w:eastAsia="ru-RU"/>
        </w:rPr>
        <w:t xml:space="preserve">Есть вопросы, на которые ребенок мог бы и сам ответить, не торопитесь с ответом, пусть ребенок сам подумает и даст ответ, </w:t>
      </w:r>
      <w:r>
        <w:rPr>
          <w:rFonts w:ascii="Times New Roman" w:hAnsi="Times New Roman"/>
          <w:color w:val="000000"/>
          <w:lang w:eastAsia="ru-RU"/>
        </w:rPr>
        <w:t>это развивает мышление и логику[</w:t>
      </w:r>
      <w:r w:rsidRPr="00375063">
        <w:rPr>
          <w:rFonts w:ascii="Times New Roman" w:hAnsi="Times New Roman"/>
          <w:color w:val="000000"/>
          <w:lang w:eastAsia="ru-RU"/>
        </w:rPr>
        <w:t>4</w:t>
      </w:r>
      <w:r>
        <w:rPr>
          <w:rFonts w:ascii="Times New Roman" w:hAnsi="Times New Roman"/>
          <w:color w:val="000000"/>
          <w:lang w:eastAsia="ru-RU"/>
        </w:rPr>
        <w:t>]</w:t>
      </w:r>
      <w:r w:rsidRPr="00375063">
        <w:rPr>
          <w:rFonts w:ascii="Times New Roman" w:hAnsi="Times New Roman"/>
          <w:color w:val="000000"/>
          <w:lang w:eastAsia="ru-RU"/>
        </w:rPr>
        <w:t>.</w:t>
      </w:r>
    </w:p>
    <w:p w:rsidR="00E00B75" w:rsidRPr="009B6C7E" w:rsidRDefault="00E00B75" w:rsidP="00E00B75">
      <w:pPr>
        <w:spacing w:line="360" w:lineRule="auto"/>
        <w:ind w:firstLine="709"/>
        <w:jc w:val="both"/>
        <w:rPr>
          <w:rFonts w:ascii="Times New Roman" w:hAnsi="Times New Roman"/>
          <w:color w:val="000000"/>
          <w:lang w:eastAsia="ru-RU"/>
        </w:rPr>
      </w:pPr>
      <w:r w:rsidRPr="009B6C7E">
        <w:rPr>
          <w:rFonts w:ascii="Times New Roman" w:hAnsi="Times New Roman"/>
          <w:color w:val="000000"/>
          <w:lang w:eastAsia="ru-RU"/>
        </w:rPr>
        <w:t>На ряд вопросов о дереве, бумажном кораблике, снеге, сосульках лучше чтобы ребенок раз увидел, чем сто раз услышал. В этом случае помогут опыты, которые дети очень любят.</w:t>
      </w:r>
    </w:p>
    <w:p w:rsidR="00E00B75" w:rsidRPr="009B6C7E" w:rsidRDefault="00E00B75" w:rsidP="00E00B75">
      <w:pPr>
        <w:spacing w:line="360" w:lineRule="auto"/>
        <w:ind w:firstLine="709"/>
        <w:jc w:val="both"/>
        <w:rPr>
          <w:rFonts w:ascii="Times New Roman" w:hAnsi="Times New Roman"/>
          <w:color w:val="000000"/>
          <w:lang w:eastAsia="ru-RU"/>
        </w:rPr>
      </w:pPr>
      <w:r w:rsidRPr="009B6C7E">
        <w:rPr>
          <w:rFonts w:ascii="Times New Roman" w:hAnsi="Times New Roman"/>
          <w:color w:val="000000"/>
          <w:lang w:eastAsia="ru-RU"/>
        </w:rPr>
        <w:lastRenderedPageBreak/>
        <w:t>Из выше сказанного складывается золотое правило: «Никогда не торопитесь давать ответ, подумайте: «Что значит для ребенка ваши слова?», ведь вы являетесь примером,  проводником в дальнейшую взрослую жизнь и являетесь главным человеком в его маленькой детской душе».</w:t>
      </w:r>
    </w:p>
    <w:p w:rsidR="00E00B75" w:rsidRPr="009B6C7E" w:rsidRDefault="00E00B75" w:rsidP="00E00B75">
      <w:pPr>
        <w:spacing w:line="360" w:lineRule="auto"/>
        <w:jc w:val="both"/>
        <w:rPr>
          <w:rFonts w:ascii="Times New Roman" w:hAnsi="Times New Roman"/>
          <w:color w:val="000000"/>
          <w:lang w:eastAsia="ru-RU"/>
        </w:rPr>
      </w:pPr>
    </w:p>
    <w:p w:rsidR="00E00B75" w:rsidRPr="0030309A" w:rsidRDefault="00E00B75" w:rsidP="00E00B75">
      <w:pPr>
        <w:spacing w:line="360" w:lineRule="auto"/>
        <w:jc w:val="both"/>
        <w:rPr>
          <w:rFonts w:ascii="Times New Roman" w:hAnsi="Times New Roman"/>
          <w:color w:val="000000"/>
          <w:lang w:eastAsia="ru-RU"/>
        </w:rPr>
      </w:pPr>
      <w:r>
        <w:rPr>
          <w:rFonts w:ascii="Times New Roman" w:hAnsi="Times New Roman"/>
          <w:color w:val="000000"/>
          <w:lang w:eastAsia="ru-RU"/>
        </w:rPr>
        <w:t>Литература:</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1. Аудариня А., Путнин</w:t>
      </w:r>
      <w:r>
        <w:rPr>
          <w:rFonts w:ascii="Times New Roman" w:hAnsi="Times New Roman"/>
          <w:color w:val="000000"/>
          <w:lang w:eastAsia="ru-RU"/>
        </w:rPr>
        <w:t>ьш М. Откуда берутся дети. – М.</w:t>
      </w:r>
      <w:r w:rsidRPr="00375063">
        <w:rPr>
          <w:rFonts w:ascii="Times New Roman" w:hAnsi="Times New Roman"/>
          <w:color w:val="000000"/>
          <w:lang w:eastAsia="ru-RU"/>
        </w:rPr>
        <w:t>: Советский фонд ми-</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лосердия и здоровья, 1989.</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2. Гиппенрейтер Ю. Б.</w:t>
      </w:r>
      <w:r>
        <w:rPr>
          <w:rFonts w:ascii="Times New Roman" w:hAnsi="Times New Roman"/>
          <w:color w:val="000000"/>
          <w:lang w:eastAsia="ru-RU"/>
        </w:rPr>
        <w:t xml:space="preserve"> Общаться с ребѐнком. Как? – М.</w:t>
      </w:r>
      <w:r w:rsidRPr="00375063">
        <w:rPr>
          <w:rFonts w:ascii="Times New Roman" w:hAnsi="Times New Roman"/>
          <w:color w:val="000000"/>
          <w:lang w:eastAsia="ru-RU"/>
        </w:rPr>
        <w:t>: АСТ, 2003. – 240 с.</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3. Гиппенрейтер Ю. Б. Продолжаем</w:t>
      </w:r>
      <w:r>
        <w:rPr>
          <w:rFonts w:ascii="Times New Roman" w:hAnsi="Times New Roman"/>
          <w:color w:val="000000"/>
          <w:lang w:eastAsia="ru-RU"/>
        </w:rPr>
        <w:t xml:space="preserve"> общаться с ребѐнком. Так? – М.</w:t>
      </w:r>
      <w:r w:rsidRPr="00375063">
        <w:rPr>
          <w:rFonts w:ascii="Times New Roman" w:hAnsi="Times New Roman"/>
          <w:color w:val="000000"/>
          <w:lang w:eastAsia="ru-RU"/>
        </w:rPr>
        <w:t xml:space="preserve">: АСТ, </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2008. – 256 с.</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4. Научите р</w:t>
      </w:r>
      <w:r>
        <w:rPr>
          <w:rFonts w:ascii="Times New Roman" w:hAnsi="Times New Roman"/>
          <w:color w:val="000000"/>
          <w:lang w:eastAsia="ru-RU"/>
        </w:rPr>
        <w:t>ебѐнка думать / Мирна Шуэ. – М.</w:t>
      </w:r>
      <w:r w:rsidRPr="00375063">
        <w:rPr>
          <w:rFonts w:ascii="Times New Roman" w:hAnsi="Times New Roman"/>
          <w:color w:val="000000"/>
          <w:lang w:eastAsia="ru-RU"/>
        </w:rPr>
        <w:t xml:space="preserve">: Эксмо, 2012. – 368 с. </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5. Сурженко Л. А. Как вырастить личность. Воспитание без крика и истерик. –</w:t>
      </w:r>
    </w:p>
    <w:p w:rsidR="00E00B75" w:rsidRPr="008E6992" w:rsidRDefault="00E00B75" w:rsidP="00E00B75">
      <w:pPr>
        <w:spacing w:line="360" w:lineRule="auto"/>
        <w:jc w:val="both"/>
        <w:rPr>
          <w:rFonts w:ascii="Times New Roman" w:hAnsi="Times New Roman"/>
          <w:color w:val="000000"/>
          <w:lang w:eastAsia="ru-RU"/>
        </w:rPr>
      </w:pPr>
      <w:r w:rsidRPr="008E6992">
        <w:rPr>
          <w:rFonts w:ascii="Times New Roman" w:hAnsi="Times New Roman"/>
          <w:color w:val="000000"/>
          <w:lang w:eastAsia="ru-RU"/>
        </w:rPr>
        <w:t>СПб.: Питер, 2011. – 240 с.</w:t>
      </w:r>
    </w:p>
    <w:p w:rsidR="00E00B75" w:rsidRPr="00375063" w:rsidRDefault="00E00B75" w:rsidP="00E00B75">
      <w:pPr>
        <w:spacing w:line="360" w:lineRule="auto"/>
        <w:jc w:val="both"/>
        <w:rPr>
          <w:rFonts w:ascii="Times New Roman" w:hAnsi="Times New Roman"/>
          <w:color w:val="000000"/>
          <w:lang w:eastAsia="ru-RU"/>
        </w:rPr>
      </w:pPr>
      <w:r w:rsidRPr="00375063">
        <w:rPr>
          <w:rFonts w:ascii="Times New Roman" w:hAnsi="Times New Roman"/>
          <w:color w:val="000000"/>
          <w:lang w:eastAsia="ru-RU"/>
        </w:rPr>
        <w:t>6. Чуковский К. И. С</w:t>
      </w:r>
      <w:r>
        <w:rPr>
          <w:rFonts w:ascii="Times New Roman" w:hAnsi="Times New Roman"/>
          <w:color w:val="000000"/>
          <w:lang w:eastAsia="ru-RU"/>
        </w:rPr>
        <w:t>обр. соч. в 6 томах. Т. 1. – М.</w:t>
      </w:r>
      <w:r w:rsidRPr="00375063">
        <w:rPr>
          <w:rFonts w:ascii="Times New Roman" w:hAnsi="Times New Roman"/>
          <w:color w:val="000000"/>
          <w:lang w:eastAsia="ru-RU"/>
        </w:rPr>
        <w:t>: Худ. лит., 1965.</w:t>
      </w:r>
    </w:p>
    <w:p w:rsidR="00E00B75" w:rsidRPr="00267FFD" w:rsidRDefault="00E00B75" w:rsidP="00E00B75">
      <w:pPr>
        <w:spacing w:line="360" w:lineRule="auto"/>
        <w:jc w:val="both"/>
        <w:rPr>
          <w:rFonts w:ascii="Times New Roman" w:hAnsi="Times New Roman"/>
          <w:color w:val="000000"/>
          <w:sz w:val="28"/>
          <w:szCs w:val="28"/>
        </w:rPr>
      </w:pPr>
    </w:p>
    <w:p w:rsidR="00E00B75" w:rsidRPr="009B6C7E" w:rsidRDefault="00E00B75" w:rsidP="00E00B75">
      <w:pPr>
        <w:spacing w:line="360" w:lineRule="auto"/>
        <w:jc w:val="both"/>
        <w:rPr>
          <w:rFonts w:ascii="Times New Roman" w:hAnsi="Times New Roman"/>
        </w:rPr>
      </w:pPr>
    </w:p>
    <w:p w:rsidR="00BF0DD4" w:rsidRDefault="00BF0DD4"/>
    <w:sectPr w:rsidR="00BF0DD4" w:rsidSect="00E00B75">
      <w:pgSz w:w="11906" w:h="16838"/>
      <w:pgMar w:top="1134" w:right="1134" w:bottom="1134"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30"/>
    <w:rsid w:val="00BF0DD4"/>
    <w:rsid w:val="00E00B75"/>
    <w:rsid w:val="00F9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75"/>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0B75"/>
    <w:pPr>
      <w:spacing w:after="0" w:line="240" w:lineRule="auto"/>
    </w:pPr>
    <w:rPr>
      <w:rFonts w:eastAsiaTheme="minorEastAsia"/>
      <w:lang w:eastAsia="ru-RU"/>
    </w:rPr>
  </w:style>
  <w:style w:type="character" w:customStyle="1" w:styleId="a4">
    <w:name w:val="Без интервала Знак"/>
    <w:basedOn w:val="a0"/>
    <w:link w:val="a3"/>
    <w:uiPriority w:val="1"/>
    <w:rsid w:val="00E00B75"/>
    <w:rPr>
      <w:rFonts w:eastAsiaTheme="minorEastAsia"/>
      <w:lang w:eastAsia="ru-RU"/>
    </w:rPr>
  </w:style>
  <w:style w:type="paragraph" w:styleId="a5">
    <w:name w:val="Balloon Text"/>
    <w:basedOn w:val="a"/>
    <w:link w:val="a6"/>
    <w:uiPriority w:val="99"/>
    <w:semiHidden/>
    <w:unhideWhenUsed/>
    <w:rsid w:val="00E00B75"/>
    <w:rPr>
      <w:rFonts w:ascii="Tahoma" w:hAnsi="Tahoma" w:cs="Tahoma"/>
      <w:sz w:val="16"/>
      <w:szCs w:val="16"/>
    </w:rPr>
  </w:style>
  <w:style w:type="character" w:customStyle="1" w:styleId="a6">
    <w:name w:val="Текст выноски Знак"/>
    <w:basedOn w:val="a0"/>
    <w:link w:val="a5"/>
    <w:uiPriority w:val="99"/>
    <w:semiHidden/>
    <w:rsid w:val="00E00B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75"/>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0B75"/>
    <w:pPr>
      <w:spacing w:after="0" w:line="240" w:lineRule="auto"/>
    </w:pPr>
    <w:rPr>
      <w:rFonts w:eastAsiaTheme="minorEastAsia"/>
      <w:lang w:eastAsia="ru-RU"/>
    </w:rPr>
  </w:style>
  <w:style w:type="character" w:customStyle="1" w:styleId="a4">
    <w:name w:val="Без интервала Знак"/>
    <w:basedOn w:val="a0"/>
    <w:link w:val="a3"/>
    <w:uiPriority w:val="1"/>
    <w:rsid w:val="00E00B75"/>
    <w:rPr>
      <w:rFonts w:eastAsiaTheme="minorEastAsia"/>
      <w:lang w:eastAsia="ru-RU"/>
    </w:rPr>
  </w:style>
  <w:style w:type="paragraph" w:styleId="a5">
    <w:name w:val="Balloon Text"/>
    <w:basedOn w:val="a"/>
    <w:link w:val="a6"/>
    <w:uiPriority w:val="99"/>
    <w:semiHidden/>
    <w:unhideWhenUsed/>
    <w:rsid w:val="00E00B75"/>
    <w:rPr>
      <w:rFonts w:ascii="Tahoma" w:hAnsi="Tahoma" w:cs="Tahoma"/>
      <w:sz w:val="16"/>
      <w:szCs w:val="16"/>
    </w:rPr>
  </w:style>
  <w:style w:type="character" w:customStyle="1" w:styleId="a6">
    <w:name w:val="Текст выноски Знак"/>
    <w:basedOn w:val="a0"/>
    <w:link w:val="a5"/>
    <w:uiPriority w:val="99"/>
    <w:semiHidden/>
    <w:rsid w:val="00E00B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B7CC-F8B2-4D2D-BF05-B44C46F7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2015-04-29T15:41:00Z</dcterms:created>
  <dcterms:modified xsi:type="dcterms:W3CDTF">2015-04-29T15:47:00Z</dcterms:modified>
</cp:coreProperties>
</file>