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12" w:rsidRPr="005F2C12" w:rsidRDefault="005F2C12" w:rsidP="005F2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4"/>
      </w:tblGrid>
      <w:tr w:rsidR="005F2C12" w:rsidRPr="005F2C12" w:rsidTr="005F2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F2C12" w:rsidRPr="005F2C12" w:rsidRDefault="005F2C12" w:rsidP="005F2C1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 xml:space="preserve">                        </w:t>
            </w:r>
            <w:r w:rsidRPr="005F2C1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5F2C12">
              <w:rPr>
                <w:rFonts w:ascii="Times New Roman" w:eastAsia="Times New Roman" w:hAnsi="Times New Roman" w:cs="Times New Roman"/>
                <w:sz w:val="32"/>
                <w:szCs w:val="32"/>
              </w:rPr>
              <w:t>Игра</w:t>
            </w:r>
            <w:proofErr w:type="gramEnd"/>
            <w:r w:rsidRPr="005F2C1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« Угадай </w:t>
            </w:r>
            <w:proofErr w:type="gramStart"/>
            <w:r w:rsidRPr="005F2C12">
              <w:rPr>
                <w:rFonts w:ascii="Times New Roman" w:eastAsia="Times New Roman" w:hAnsi="Times New Roman" w:cs="Times New Roman"/>
                <w:sz w:val="32"/>
                <w:szCs w:val="32"/>
              </w:rPr>
              <w:t>каким</w:t>
            </w:r>
            <w:proofErr w:type="gramEnd"/>
            <w:r w:rsidRPr="005F2C1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цветом»</w:t>
            </w:r>
          </w:p>
          <w:p w:rsidR="005F2C12" w:rsidRPr="005F2C12" w:rsidRDefault="005F2C12" w:rsidP="005F2C1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5F2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внимания, восприятия, гибкости мышления. Развитие умения понимать логическую конструкцию "отрицание".</w:t>
            </w:r>
          </w:p>
          <w:p w:rsidR="005F2C12" w:rsidRPr="005F2C12" w:rsidRDefault="005F2C12" w:rsidP="005F2C1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2">
              <w:rPr>
                <w:rFonts w:ascii="Times New Roman" w:eastAsia="Times New Roman" w:hAnsi="Times New Roman" w:cs="Times New Roman"/>
                <w:sz w:val="28"/>
                <w:szCs w:val="28"/>
              </w:rPr>
              <w:t> В игре используются три цвета: белый, синий, зеленый. Прячем в руке фишку (кружок) и говорим: "Не синий, не белый. Угадай!" Ребенок называет: "Зеленый". Значит, он выиграл, и фишка переходит к нему. Если он ошибся, фишка переходит к Вам. Меняйтесь с ребенком ролью ведущего. Пусть он "ловит" Вас на ошибках. В конце можно сравнить, у кого фишек больше (путем образования пар).</w:t>
            </w:r>
          </w:p>
          <w:p w:rsidR="005F2C12" w:rsidRPr="005F2C12" w:rsidRDefault="005F2C12" w:rsidP="005F2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2">
              <w:rPr>
                <w:rFonts w:ascii="Times New Roman" w:eastAsia="Times New Roman" w:hAnsi="Times New Roman" w:cs="Times New Roman"/>
                <w:sz w:val="32"/>
                <w:szCs w:val="32"/>
              </w:rPr>
              <w:t>Игра « Карандаши»</w:t>
            </w:r>
          </w:p>
          <w:p w:rsidR="005F2C12" w:rsidRPr="005F2C12" w:rsidRDefault="005F2C12" w:rsidP="005F2C1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5F2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закреплять  умение  сравнивать длины предметов приложением.</w:t>
            </w:r>
          </w:p>
          <w:p w:rsidR="005F2C12" w:rsidRPr="005F2C12" w:rsidRDefault="005F2C12" w:rsidP="005F2C1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В большой коробке (8-10 карандашей) просим ребенка положить карандаши "по росту", "красиво". Карандаши должны быть соответствующим образом заранее подготовлены к такому упражнению (его называют </w:t>
            </w:r>
            <w:proofErr w:type="spellStart"/>
            <w:r w:rsidRPr="005F2C12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сериация</w:t>
            </w:r>
            <w:proofErr w:type="spellEnd"/>
            <w:r w:rsidRPr="005F2C12">
              <w:rPr>
                <w:rFonts w:ascii="Times New Roman" w:eastAsia="Times New Roman" w:hAnsi="Times New Roman" w:cs="Times New Roman"/>
                <w:sz w:val="28"/>
                <w:szCs w:val="28"/>
              </w:rPr>
              <w:t>), чтобы ребенок мог его выполнить.</w:t>
            </w:r>
          </w:p>
          <w:p w:rsidR="005F2C12" w:rsidRPr="005F2C12" w:rsidRDefault="005F2C12" w:rsidP="005F2C1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2">
              <w:rPr>
                <w:rFonts w:ascii="Times New Roman" w:eastAsia="Times New Roman" w:hAnsi="Times New Roman" w:cs="Times New Roman"/>
                <w:sz w:val="28"/>
                <w:szCs w:val="28"/>
              </w:rPr>
              <w:t> Обсуждая результат, задаем вопросы:</w:t>
            </w:r>
          </w:p>
          <w:p w:rsidR="005F2C12" w:rsidRPr="005F2C12" w:rsidRDefault="005F2C12" w:rsidP="005F2C1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2">
              <w:rPr>
                <w:rFonts w:ascii="Times New Roman" w:eastAsia="Times New Roman" w:hAnsi="Times New Roman" w:cs="Times New Roman"/>
                <w:sz w:val="28"/>
                <w:szCs w:val="28"/>
              </w:rPr>
              <w:t> - Какой карандаш самый короткий? (Красный.)</w:t>
            </w:r>
          </w:p>
          <w:p w:rsidR="005F2C12" w:rsidRPr="005F2C12" w:rsidRDefault="005F2C12" w:rsidP="005F2C1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2">
              <w:rPr>
                <w:rFonts w:ascii="Times New Roman" w:eastAsia="Times New Roman" w:hAnsi="Times New Roman" w:cs="Times New Roman"/>
                <w:sz w:val="28"/>
                <w:szCs w:val="28"/>
              </w:rPr>
              <w:t> - Самый длинный? (Черный.)</w:t>
            </w:r>
          </w:p>
          <w:p w:rsidR="005F2C12" w:rsidRPr="005F2C12" w:rsidRDefault="005F2C12" w:rsidP="005F2C1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2">
              <w:rPr>
                <w:rFonts w:ascii="Times New Roman" w:eastAsia="Times New Roman" w:hAnsi="Times New Roman" w:cs="Times New Roman"/>
                <w:sz w:val="28"/>
                <w:szCs w:val="28"/>
              </w:rPr>
              <w:t> - Покажи синий карандаш. Где он стоит? (В середине.)</w:t>
            </w:r>
          </w:p>
          <w:p w:rsidR="005F2C12" w:rsidRPr="005F2C12" w:rsidRDefault="005F2C12" w:rsidP="005F2C1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- Между какими карандашами стоит синий карандаш? (Между зеленым и </w:t>
            </w:r>
            <w:proofErr w:type="spellStart"/>
            <w:r w:rsidRPr="005F2C12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голубым</w:t>
            </w:r>
            <w:proofErr w:type="spellEnd"/>
            <w:r w:rsidRPr="005F2C12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  <w:p w:rsidR="005F2C12" w:rsidRPr="005F2C12" w:rsidRDefault="005F2C12" w:rsidP="005F2C1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2">
              <w:rPr>
                <w:rFonts w:ascii="Times New Roman" w:eastAsia="Times New Roman" w:hAnsi="Times New Roman" w:cs="Times New Roman"/>
                <w:sz w:val="28"/>
                <w:szCs w:val="28"/>
              </w:rPr>
              <w:t> Затем разрешаем ребенку порисовать этими карандашами, если ему хочется.</w:t>
            </w:r>
          </w:p>
          <w:p w:rsidR="005F2C12" w:rsidRPr="005F2C12" w:rsidRDefault="005F2C12" w:rsidP="005F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C12" w:rsidRPr="005F2C12" w:rsidRDefault="005F2C12" w:rsidP="005F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                                </w:t>
            </w:r>
            <w:r>
              <w:rPr>
                <w:rFonts w:ascii="Times New Roman" w:eastAsia="Calibri" w:hAnsi="Times New Roman" w:cs="Times New Roman"/>
                <w:sz w:val="32"/>
                <w:szCs w:val="28"/>
                <w:lang w:val="en-US" w:eastAsia="en-US"/>
              </w:rPr>
              <w:t xml:space="preserve"> </w:t>
            </w:r>
            <w:r w:rsidRPr="005F2C12">
              <w:rPr>
                <w:rFonts w:ascii="Times New Roman" w:eastAsia="Times New Roman" w:hAnsi="Times New Roman" w:cs="Times New Roman"/>
                <w:sz w:val="32"/>
                <w:szCs w:val="28"/>
              </w:rPr>
              <w:t>Игра «Ворота»</w:t>
            </w:r>
          </w:p>
          <w:p w:rsidR="005F2C12" w:rsidRPr="005F2C12" w:rsidRDefault="005F2C12" w:rsidP="005F2C1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5F2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формировать  умения обследовать предметы, сравнивать их существенные признаки и делать причинно-следственные выводы на основании этого сравнения.</w:t>
            </w:r>
          </w:p>
          <w:p w:rsidR="005F2C12" w:rsidRPr="005F2C12" w:rsidRDefault="005F2C12" w:rsidP="005F2C1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2">
              <w:rPr>
                <w:rFonts w:ascii="Times New Roman" w:eastAsia="Times New Roman" w:hAnsi="Times New Roman" w:cs="Times New Roman"/>
                <w:sz w:val="28"/>
                <w:szCs w:val="28"/>
              </w:rPr>
              <w:t> Просим ребенка: "Выбери среди этих предметов все, которые можно катить. Попробуй закатить их в воротца"</w:t>
            </w:r>
          </w:p>
          <w:p w:rsidR="005F2C12" w:rsidRPr="005F2C12" w:rsidRDefault="005F2C12" w:rsidP="005F2C1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2">
              <w:rPr>
                <w:rFonts w:ascii="Times New Roman" w:eastAsia="Times New Roman" w:hAnsi="Times New Roman" w:cs="Times New Roman"/>
                <w:sz w:val="28"/>
                <w:szCs w:val="28"/>
              </w:rPr>
              <w:t> Интересная ситуация получается с конусом: он в принципе катится, но закатить в воротца не удается - он катится "вокруг себя".</w:t>
            </w:r>
          </w:p>
          <w:p w:rsidR="005F2C12" w:rsidRDefault="005F2C12" w:rsidP="005F2C1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</w:t>
            </w:r>
            <w:r w:rsidRPr="005F2C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F2C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Игра  «Возьми мячик»</w:t>
            </w:r>
          </w:p>
          <w:p w:rsidR="005F2C12" w:rsidRPr="005F2C12" w:rsidRDefault="005F2C12" w:rsidP="005F2C1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5F2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умственной операции сравнения, координации и восприятия (дифференциация формы и цвета). Расширение объема внимания и его концентрации. Обучение ребенка учитывать два признака при сравнении (цвет и форма - красный мячик). Формирование умственной операции абстрагирования (красный, но не мячик). Развитие логических структур - понимания структуры "отрицание". Развитие слухового восприятия логических речевых конструкций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F2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F2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Используется несколько предметов примерно одного размера, но разного цвета: 2-3 мячика из разного материала (резина, пластик), апельсин, несколько кубиков, 2-3 круглых яблока, клубок шерстяных ниток, цилиндр (жестяная баночка из-под кофе), конус, </w:t>
            </w:r>
            <w:proofErr w:type="spellStart"/>
            <w:r w:rsidRPr="005F2C12">
              <w:rPr>
                <w:rFonts w:ascii="Times New Roman" w:eastAsia="Times New Roman" w:hAnsi="Times New Roman" w:cs="Times New Roman"/>
                <w:sz w:val="28"/>
                <w:szCs w:val="28"/>
              </w:rPr>
              <w:t>овоиды</w:t>
            </w:r>
            <w:proofErr w:type="spellEnd"/>
            <w:r w:rsidRPr="005F2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(яйцевидные тела, например, из-под киндер-сюрпризов). </w:t>
            </w:r>
            <w:proofErr w:type="gramEnd"/>
          </w:p>
          <w:p w:rsidR="005F2C12" w:rsidRPr="005F2C12" w:rsidRDefault="005F2C12" w:rsidP="005F2C1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2">
              <w:rPr>
                <w:rFonts w:ascii="Times New Roman" w:eastAsia="Times New Roman" w:hAnsi="Times New Roman" w:cs="Times New Roman"/>
                <w:sz w:val="28"/>
                <w:szCs w:val="28"/>
              </w:rPr>
              <w:t> По команде взрослого играющий ребенок должен выбрать из них мячик. Предметы можно закрыть ширмой либо поставить ребенка спиной к столу, так, чтобы по команде он поворачивался и выбирал нужный предмет.</w:t>
            </w:r>
          </w:p>
          <w:p w:rsidR="005F2C12" w:rsidRPr="005F2C12" w:rsidRDefault="005F2C12" w:rsidP="005F2C1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2">
              <w:rPr>
                <w:rFonts w:ascii="Times New Roman" w:eastAsia="Times New Roman" w:hAnsi="Times New Roman" w:cs="Times New Roman"/>
                <w:sz w:val="28"/>
                <w:szCs w:val="28"/>
              </w:rPr>
              <w:t> Вариант: Возьми красный мячик.</w:t>
            </w:r>
          </w:p>
          <w:p w:rsidR="005F2C12" w:rsidRPr="005F2C12" w:rsidRDefault="005F2C12" w:rsidP="005F2C1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Вариант: Возьми красный, но не мячик.</w:t>
            </w:r>
          </w:p>
          <w:p w:rsidR="005F2C12" w:rsidRPr="005F2C12" w:rsidRDefault="005F2C12" w:rsidP="005F2C1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</w:t>
            </w:r>
            <w:r w:rsidRPr="005F2C12">
              <w:rPr>
                <w:rFonts w:ascii="Times New Roman" w:eastAsia="Times New Roman" w:hAnsi="Times New Roman" w:cs="Times New Roman"/>
                <w:bCs/>
                <w:sz w:val="32"/>
                <w:szCs w:val="32"/>
                <w:u w:val="single"/>
              </w:rPr>
              <w:t>Как знакомить детей с геометрическими фигурами</w:t>
            </w:r>
            <w:r w:rsidRPr="005F2C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 xml:space="preserve">. </w:t>
            </w:r>
          </w:p>
          <w:p w:rsidR="005F2C12" w:rsidRPr="005F2C12" w:rsidRDefault="005F2C12" w:rsidP="005F2C12">
            <w:pPr>
              <w:spacing w:before="100" w:beforeAutospacing="1" w:after="100" w:afterAutospacing="1" w:line="36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На занятиях, связанных с математическим развитием дошкольников,  детей учат различать и правильно называть геометрические фигуры — круг и квадрат. Каждая фигура познается в сравнении с </w:t>
            </w:r>
            <w:proofErr w:type="gramStart"/>
            <w:r w:rsidRPr="005F2C12">
              <w:rPr>
                <w:rFonts w:ascii="Times New Roman" w:eastAsia="Times New Roman" w:hAnsi="Times New Roman" w:cs="Times New Roman"/>
                <w:sz w:val="32"/>
                <w:szCs w:val="32"/>
              </w:rPr>
              <w:t>другой</w:t>
            </w:r>
            <w:proofErr w:type="gramEnd"/>
            <w:r w:rsidRPr="005F2C12">
              <w:rPr>
                <w:rFonts w:ascii="Times New Roman" w:eastAsia="Times New Roman" w:hAnsi="Times New Roman" w:cs="Times New Roman"/>
                <w:sz w:val="32"/>
                <w:szCs w:val="32"/>
              </w:rPr>
              <w:t>. На первом этапе первостепенная роль отводится обучению детей приемам обследования фигур осязательно-двигательным путем под контролем зрения и усвоению их названий.</w:t>
            </w:r>
          </w:p>
          <w:p w:rsidR="005F2C12" w:rsidRPr="005F2C12" w:rsidRDefault="005F2C12" w:rsidP="005F2C12">
            <w:pPr>
              <w:spacing w:before="100" w:beforeAutospacing="1" w:after="100" w:afterAutospacing="1" w:line="36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2">
              <w:rPr>
                <w:rFonts w:ascii="Times New Roman" w:eastAsia="Times New Roman" w:hAnsi="Times New Roman" w:cs="Times New Roman"/>
                <w:sz w:val="32"/>
                <w:szCs w:val="32"/>
              </w:rPr>
              <w:t> Воспитатель показывает фигуру, называет ее, просит детей взять в руки такую же. Затем педагог организует действия детей с данными фигурами: прокатить круг, поставить, положить квадрат, проверить, будет ли он катиться. Аналогичные действия дети выполняют с фигурами другого цвета и размера.</w:t>
            </w:r>
          </w:p>
          <w:p w:rsidR="005F2C12" w:rsidRPr="005F2C12" w:rsidRDefault="005F2C12" w:rsidP="005F2C12">
            <w:pPr>
              <w:spacing w:before="100" w:beforeAutospacing="1" w:after="100" w:afterAutospacing="1" w:line="36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2">
              <w:rPr>
                <w:rFonts w:ascii="Times New Roman" w:eastAsia="Times New Roman" w:hAnsi="Times New Roman" w:cs="Times New Roman"/>
                <w:sz w:val="32"/>
                <w:szCs w:val="32"/>
              </w:rPr>
              <w:t> В заключение проводятся два-три упражнения на распознавание и обозначение словами фигур («Что я держу в правой руке, а что в левой?»; «Дай мишке круг, а петрушке квадрат»; «На верхнюю полоску положите один квадрат, а на нижнюю много кругов» и т. п.).</w:t>
            </w:r>
          </w:p>
          <w:p w:rsidR="005F2C12" w:rsidRPr="005F2C12" w:rsidRDefault="005F2C12" w:rsidP="005F2C12">
            <w:pPr>
              <w:spacing w:before="100" w:beforeAutospacing="1" w:after="100" w:afterAutospacing="1" w:line="36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 Для  закрепления у детей умений различать и правильно называть геометрические фигуры используются упражнения: </w:t>
            </w:r>
          </w:p>
          <w:p w:rsidR="005F2C12" w:rsidRPr="005F2C12" w:rsidRDefault="005F2C12" w:rsidP="005F2C12">
            <w:pPr>
              <w:spacing w:before="100" w:beforeAutospacing="1" w:after="100" w:afterAutospacing="1" w:line="36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Упражнения на выбор по образцу: «Дай (принеси, покажи, положи) </w:t>
            </w:r>
            <w:proofErr w:type="gramStart"/>
            <w:r w:rsidRPr="005F2C12">
              <w:rPr>
                <w:rFonts w:ascii="Times New Roman" w:eastAsia="Times New Roman" w:hAnsi="Times New Roman" w:cs="Times New Roman"/>
                <w:sz w:val="32"/>
                <w:szCs w:val="32"/>
              </w:rPr>
              <w:t>такую</w:t>
            </w:r>
            <w:proofErr w:type="gramEnd"/>
            <w:r w:rsidRPr="005F2C1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же». Применение образца может быть вариативным: </w:t>
            </w:r>
            <w:r w:rsidRPr="005F2C12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акцентируется только форма фигуры, </w:t>
            </w:r>
            <w:proofErr w:type="gramStart"/>
            <w:r w:rsidRPr="005F2C12">
              <w:rPr>
                <w:rFonts w:ascii="Times New Roman" w:eastAsia="Times New Roman" w:hAnsi="Times New Roman" w:cs="Times New Roman"/>
                <w:sz w:val="32"/>
                <w:szCs w:val="32"/>
              </w:rPr>
              <w:t>не обращается внимание</w:t>
            </w:r>
            <w:proofErr w:type="gramEnd"/>
            <w:r w:rsidRPr="005F2C1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на ее цвет и размер; рассматриваются фигуры определенного цвета, определенного размера и фигура определенного цвета и размера</w:t>
            </w:r>
          </w:p>
          <w:p w:rsidR="005F2C12" w:rsidRPr="005F2C12" w:rsidRDefault="005F2C12" w:rsidP="005F2C12">
            <w:pPr>
              <w:spacing w:before="100" w:beforeAutospacing="1" w:after="100" w:afterAutospacing="1" w:line="36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2">
              <w:rPr>
                <w:rFonts w:ascii="Times New Roman" w:eastAsia="Times New Roman" w:hAnsi="Times New Roman" w:cs="Times New Roman"/>
                <w:sz w:val="32"/>
                <w:szCs w:val="32"/>
              </w:rPr>
              <w:t>- Упражнения на выбор по словам: «Дай (принеси, покажи, положи, собери) круги» и т. п.; в вариантах упражнений могут содержаться указания на выбор фигуры определенного цвета и размера</w:t>
            </w:r>
          </w:p>
          <w:p w:rsidR="005F2C12" w:rsidRPr="005F2C12" w:rsidRDefault="005F2C12" w:rsidP="005F2C12">
            <w:pPr>
              <w:spacing w:before="100" w:beforeAutospacing="1" w:after="100" w:afterAutospacing="1" w:line="36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2">
              <w:rPr>
                <w:rFonts w:ascii="Times New Roman" w:eastAsia="Times New Roman" w:hAnsi="Times New Roman" w:cs="Times New Roman"/>
                <w:sz w:val="32"/>
                <w:szCs w:val="32"/>
              </w:rPr>
              <w:t>- Упражнения в форме дидактических и подвижных игр: «Что это?», «Чудесный мешочек», «Чего не стало?», «Найди свой домик» и др.</w:t>
            </w:r>
          </w:p>
          <w:p w:rsidR="005F2C12" w:rsidRPr="005F2C12" w:rsidRDefault="005F2C12" w:rsidP="005F2C12">
            <w:pPr>
              <w:spacing w:before="100" w:beforeAutospacing="1" w:after="100" w:afterAutospacing="1" w:line="36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2">
              <w:rPr>
                <w:rFonts w:ascii="Times New Roman" w:eastAsia="Times New Roman" w:hAnsi="Times New Roman" w:cs="Times New Roman"/>
                <w:sz w:val="32"/>
                <w:szCs w:val="32"/>
              </w:rPr>
              <w:t>Для наиболее лучшего запоминания фигур предлагаем  Вам поиграть в следующие игры:</w:t>
            </w:r>
          </w:p>
          <w:p w:rsidR="005F2C12" w:rsidRPr="005F2C12" w:rsidRDefault="005F2C12" w:rsidP="005F2C12">
            <w:pPr>
              <w:spacing w:before="100" w:beforeAutospacing="1" w:after="100" w:afterAutospacing="1" w:line="36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F2C12" w:rsidRPr="005F2C12" w:rsidRDefault="005F2C12" w:rsidP="005F2C12">
            <w:pPr>
              <w:spacing w:before="100" w:beforeAutospacing="1" w:after="100" w:afterAutospacing="1" w:line="36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/>
              </w:rPr>
              <w:t xml:space="preserve">                                       </w:t>
            </w:r>
            <w:r w:rsidRPr="005F2C1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Игра «Круг»</w:t>
            </w:r>
          </w:p>
          <w:p w:rsidR="005F2C12" w:rsidRPr="005F2C12" w:rsidRDefault="005F2C12" w:rsidP="005F2C12">
            <w:pPr>
              <w:spacing w:before="100" w:beforeAutospacing="1" w:after="100" w:afterAutospacing="1" w:line="36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2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Цель.</w:t>
            </w:r>
            <w:r w:rsidRPr="005F2C1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Познакомить детей с геометрической фигурой – круг.</w:t>
            </w:r>
          </w:p>
          <w:p w:rsidR="005F2C12" w:rsidRPr="005F2C12" w:rsidRDefault="005F2C12" w:rsidP="005F2C12">
            <w:pPr>
              <w:spacing w:before="100" w:beforeAutospacing="1" w:after="100" w:afterAutospacing="1" w:line="36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2">
              <w:rPr>
                <w:rFonts w:ascii="Times New Roman" w:eastAsia="Times New Roman" w:hAnsi="Times New Roman" w:cs="Times New Roman"/>
                <w:sz w:val="32"/>
                <w:szCs w:val="32"/>
              </w:rPr>
              <w:t>Покажите ребенку несколько вырезанных из картона кругов и спросите – похожи ли эти фигуры между собой? Да, похожи – и все эти фигуры называются… кругами. Предложите малышу пробежаться пальчиками по краю округлой формы.</w:t>
            </w:r>
          </w:p>
          <w:p w:rsidR="005F2C12" w:rsidRDefault="005F2C12" w:rsidP="005F2C12">
            <w:pPr>
              <w:spacing w:before="100" w:beforeAutospacing="1" w:after="100" w:afterAutospacing="1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u w:val="single"/>
                <w:lang w:val="en-US"/>
              </w:rPr>
            </w:pPr>
          </w:p>
          <w:p w:rsidR="005F2C12" w:rsidRDefault="005F2C12" w:rsidP="005F2C12">
            <w:pPr>
              <w:spacing w:before="100" w:beforeAutospacing="1" w:after="100" w:afterAutospacing="1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u w:val="single"/>
                <w:lang w:val="en-US"/>
              </w:rPr>
            </w:pPr>
          </w:p>
          <w:p w:rsidR="005F2C12" w:rsidRPr="005F2C12" w:rsidRDefault="005F2C12" w:rsidP="005F2C12">
            <w:pPr>
              <w:spacing w:before="100" w:beforeAutospacing="1" w:after="100" w:afterAutospacing="1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2">
              <w:rPr>
                <w:rFonts w:ascii="Times New Roman" w:eastAsia="Times New Roman" w:hAnsi="Times New Roman" w:cs="Times New Roman"/>
                <w:bCs/>
                <w:sz w:val="32"/>
                <w:szCs w:val="32"/>
                <w:u w:val="single"/>
              </w:rPr>
              <w:lastRenderedPageBreak/>
              <w:t>Игра «Большие и маленькие круги</w:t>
            </w:r>
          </w:p>
          <w:p w:rsidR="005F2C12" w:rsidRPr="005F2C12" w:rsidRDefault="005F2C12" w:rsidP="005F2C12">
            <w:pPr>
              <w:spacing w:before="100" w:beforeAutospacing="1" w:after="100" w:afterAutospacing="1" w:line="36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2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Цель.</w:t>
            </w:r>
            <w:r w:rsidRPr="005F2C1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Показать ребенку, что круги могут быть разных </w:t>
            </w:r>
            <w:proofErr w:type="spellStart"/>
            <w:r w:rsidRPr="005F2C12">
              <w:rPr>
                <w:rFonts w:ascii="Times New Roman" w:eastAsia="Times New Roman" w:hAnsi="Times New Roman" w:cs="Times New Roman"/>
                <w:sz w:val="32"/>
                <w:szCs w:val="32"/>
              </w:rPr>
              <w:t>размеров</w:t>
            </w:r>
            <w:proofErr w:type="gramStart"/>
            <w:r w:rsidRPr="005F2C12">
              <w:rPr>
                <w:rFonts w:ascii="Times New Roman" w:eastAsia="Times New Roman" w:hAnsi="Times New Roman" w:cs="Times New Roman"/>
                <w:sz w:val="32"/>
                <w:szCs w:val="32"/>
              </w:rPr>
              <w:t>.П</w:t>
            </w:r>
            <w:proofErr w:type="gramEnd"/>
            <w:r w:rsidRPr="005F2C12">
              <w:rPr>
                <w:rFonts w:ascii="Times New Roman" w:eastAsia="Times New Roman" w:hAnsi="Times New Roman" w:cs="Times New Roman"/>
                <w:sz w:val="32"/>
                <w:szCs w:val="32"/>
              </w:rPr>
              <w:t>оложите</w:t>
            </w:r>
            <w:proofErr w:type="spellEnd"/>
            <w:r w:rsidRPr="005F2C1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перед ребенком лист с нарисованными на нем кругами: одинаково большими и одинаково маленькими. Спросите ребенка, как называются эти фигуры (круги). Скажите, что круги бывают большие и маленькие. Попросите ребенка раскрасить маленькие круги в красный цвет, а большие – </w:t>
            </w:r>
            <w:proofErr w:type="gramStart"/>
            <w:r w:rsidRPr="005F2C12">
              <w:rPr>
                <w:rFonts w:ascii="Times New Roman" w:eastAsia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5F2C1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синий.</w:t>
            </w:r>
          </w:p>
          <w:p w:rsidR="005F2C12" w:rsidRPr="005F2C12" w:rsidRDefault="005F2C12" w:rsidP="005F2C12">
            <w:pPr>
              <w:spacing w:before="100" w:beforeAutospacing="1" w:after="100" w:afterAutospacing="1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2">
              <w:rPr>
                <w:rFonts w:ascii="Times New Roman" w:eastAsia="Times New Roman" w:hAnsi="Times New Roman" w:cs="Times New Roman"/>
                <w:bCs/>
                <w:sz w:val="32"/>
                <w:szCs w:val="32"/>
                <w:u w:val="single"/>
              </w:rPr>
              <w:t>Игра «Найди круглые предметы»</w:t>
            </w:r>
          </w:p>
          <w:p w:rsidR="005F2C12" w:rsidRPr="005F2C12" w:rsidRDefault="005F2C12" w:rsidP="005F2C12">
            <w:pPr>
              <w:spacing w:before="100" w:beforeAutospacing="1" w:after="100" w:afterAutospacing="1" w:line="36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2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Цель.</w:t>
            </w:r>
            <w:r w:rsidRPr="005F2C1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Учить ребенка видеть в окружающих предметах круглые формы.</w:t>
            </w:r>
            <w:r w:rsidRPr="005F2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2C12">
              <w:rPr>
                <w:rFonts w:ascii="Times New Roman" w:eastAsia="Times New Roman" w:hAnsi="Times New Roman" w:cs="Times New Roman"/>
                <w:sz w:val="32"/>
                <w:szCs w:val="32"/>
              </w:rPr>
              <w:t>Пройдитесь с ребенком по квартире и поищите все предметы, похожие на круг (часы, тарелки, блюдца, дно кастрюли, сковородки, колечки от пирамидки и т.д.</w:t>
            </w:r>
            <w:proofErr w:type="gramEnd"/>
          </w:p>
          <w:p w:rsidR="005F2C12" w:rsidRPr="005F2C12" w:rsidRDefault="005F2C12" w:rsidP="005F2C12">
            <w:pPr>
              <w:spacing w:before="100" w:beforeAutospacing="1" w:after="100" w:afterAutospacing="1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2">
              <w:rPr>
                <w:rFonts w:ascii="Times New Roman" w:eastAsia="Times New Roman" w:hAnsi="Times New Roman" w:cs="Times New Roman"/>
                <w:bCs/>
                <w:sz w:val="32"/>
                <w:szCs w:val="32"/>
                <w:u w:val="single"/>
              </w:rPr>
              <w:t>Игра «Сложи фигуру»</w:t>
            </w:r>
          </w:p>
          <w:p w:rsidR="005F2C12" w:rsidRPr="005F2C12" w:rsidRDefault="005F2C12" w:rsidP="005F2C12">
            <w:pPr>
              <w:spacing w:before="100" w:beforeAutospacing="1" w:after="100" w:afterAutospacing="1" w:line="36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2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Цель.</w:t>
            </w:r>
            <w:r w:rsidRPr="005F2C1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Развивает восприятие, память, внимание, логическое мышление.</w:t>
            </w:r>
          </w:p>
          <w:p w:rsidR="005F2C12" w:rsidRPr="005F2C12" w:rsidRDefault="005F2C12" w:rsidP="005F2C12">
            <w:pPr>
              <w:spacing w:before="100" w:beforeAutospacing="1" w:after="100" w:afterAutospacing="1" w:line="36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Выложите из картонных кругов одинакового размера цветочек (сердцевина, а вокруг лепестки) или гусеницу, снеговика и т.п. Попросите ребенка выложить из кругов подобную фигуру. </w:t>
            </w:r>
          </w:p>
          <w:p w:rsidR="005F2C12" w:rsidRPr="005F2C12" w:rsidRDefault="005F2C12" w:rsidP="005F2C1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C12" w:rsidRPr="005F2C12" w:rsidRDefault="005F2C12" w:rsidP="005F2C12">
            <w:pPr>
              <w:spacing w:before="100" w:beforeAutospacing="1" w:after="100" w:afterAutospacing="1" w:line="36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2">
              <w:rPr>
                <w:rFonts w:ascii="Times New Roman" w:eastAsia="Times New Roman" w:hAnsi="Times New Roman" w:cs="Times New Roman"/>
                <w:sz w:val="32"/>
                <w:szCs w:val="32"/>
              </w:rPr>
              <w:t>Затем подобным образом изучаются другие геометрические фигуры: квадрат и треугольник.</w:t>
            </w:r>
          </w:p>
        </w:tc>
      </w:tr>
    </w:tbl>
    <w:p w:rsidR="004B3CDB" w:rsidRDefault="004B3CDB" w:rsidP="000F597B">
      <w:pPr>
        <w:jc w:val="center"/>
      </w:pPr>
    </w:p>
    <w:sectPr w:rsidR="004B3CDB" w:rsidSect="000F597B">
      <w:pgSz w:w="11906" w:h="16838" w:code="9"/>
      <w:pgMar w:top="1134" w:right="851" w:bottom="1134" w:left="1701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551"/>
    <w:multiLevelType w:val="multilevel"/>
    <w:tmpl w:val="EB06F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05613"/>
    <w:multiLevelType w:val="multilevel"/>
    <w:tmpl w:val="A4E4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C06F5"/>
    <w:multiLevelType w:val="multilevel"/>
    <w:tmpl w:val="0FC438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D230B0"/>
    <w:multiLevelType w:val="multilevel"/>
    <w:tmpl w:val="26C85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223BEE"/>
    <w:multiLevelType w:val="multilevel"/>
    <w:tmpl w:val="A2DEB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B012AC"/>
    <w:multiLevelType w:val="multilevel"/>
    <w:tmpl w:val="1C6A5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97B"/>
    <w:rsid w:val="000316DF"/>
    <w:rsid w:val="000F597B"/>
    <w:rsid w:val="0038649D"/>
    <w:rsid w:val="004B3CDB"/>
    <w:rsid w:val="00526519"/>
    <w:rsid w:val="00593DF1"/>
    <w:rsid w:val="005F2C12"/>
    <w:rsid w:val="009D4590"/>
    <w:rsid w:val="00A32264"/>
    <w:rsid w:val="00A34379"/>
    <w:rsid w:val="00C5542E"/>
    <w:rsid w:val="00C84F32"/>
    <w:rsid w:val="00CB37AB"/>
    <w:rsid w:val="00CD05BE"/>
    <w:rsid w:val="00DF470B"/>
    <w:rsid w:val="00E262F7"/>
    <w:rsid w:val="00F16F1B"/>
    <w:rsid w:val="00F3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F1"/>
  </w:style>
  <w:style w:type="paragraph" w:styleId="4">
    <w:name w:val="heading 4"/>
    <w:basedOn w:val="a"/>
    <w:link w:val="40"/>
    <w:uiPriority w:val="9"/>
    <w:qFormat/>
    <w:rsid w:val="00DF47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97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F47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F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F3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2A46-8DEB-4FFC-B555-E0AA907C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865</Words>
  <Characters>4931</Characters>
  <Application>Microsoft Office Word</Application>
  <DocSecurity>0</DocSecurity>
  <Lines>41</Lines>
  <Paragraphs>11</Paragraphs>
  <ScaleCrop>false</ScaleCrop>
  <Company>Grizli777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</cp:revision>
  <dcterms:created xsi:type="dcterms:W3CDTF">2015-04-28T14:10:00Z</dcterms:created>
  <dcterms:modified xsi:type="dcterms:W3CDTF">2015-04-29T16:44:00Z</dcterms:modified>
</cp:coreProperties>
</file>